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66" w:rsidRPr="00881011" w:rsidRDefault="00AE5E66" w:rsidP="00AE5E66">
      <w:pPr>
        <w:jc w:val="center"/>
        <w:rPr>
          <w:rFonts w:ascii="Arial Narrow" w:hAnsi="Arial Narrow" w:cs="TimesNewRomanPS-BoldMT"/>
          <w:b/>
          <w:bCs/>
          <w:snapToGrid w:val="0"/>
          <w:color w:val="4F81BD" w:themeColor="accent1"/>
        </w:rPr>
      </w:pPr>
    </w:p>
    <w:p w:rsidR="00AE5E66" w:rsidRPr="00881011" w:rsidRDefault="00AE5E66" w:rsidP="00AE5E66">
      <w:pPr>
        <w:jc w:val="center"/>
        <w:rPr>
          <w:rFonts w:ascii="Arial Narrow" w:hAnsi="Arial Narrow" w:cs="TimesNewRomanPS-BoldMT"/>
          <w:b/>
          <w:bCs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-BoldMT"/>
          <w:b/>
          <w:bCs/>
          <w:snapToGrid w:val="0"/>
          <w:color w:val="4F81BD" w:themeColor="accent1"/>
          <w:lang w:val="it-IT"/>
        </w:rPr>
        <w:t>Raport administratorilor</w:t>
      </w:r>
    </w:p>
    <w:p w:rsidR="00AE5E66" w:rsidRPr="00881011" w:rsidRDefault="00DE3DCC" w:rsidP="00AE5E66">
      <w:pPr>
        <w:jc w:val="center"/>
        <w:rPr>
          <w:rFonts w:ascii="Arial Narrow" w:hAnsi="Arial Narrow" w:cs="TimesNewRomanPS-BoldMT"/>
          <w:b/>
          <w:bCs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-BoldMT"/>
          <w:b/>
          <w:bCs/>
          <w:snapToGrid w:val="0"/>
          <w:color w:val="4F81BD" w:themeColor="accent1"/>
          <w:lang w:val="it-IT"/>
        </w:rPr>
        <w:t>la data de 31.12.2023</w:t>
      </w:r>
    </w:p>
    <w:p w:rsidR="002B4799" w:rsidRPr="00881011" w:rsidRDefault="002B4799" w:rsidP="00AE5E66">
      <w:pPr>
        <w:jc w:val="center"/>
        <w:rPr>
          <w:rFonts w:ascii="Arial Narrow" w:hAnsi="Arial Narrow" w:cs="TimesNewRomanPS-BoldMT"/>
          <w:b/>
          <w:bCs/>
          <w:snapToGrid w:val="0"/>
          <w:color w:val="4F81BD" w:themeColor="accent1"/>
          <w:lang w:val="it-IT"/>
        </w:rPr>
      </w:pPr>
    </w:p>
    <w:p w:rsidR="002B4799" w:rsidRPr="00881011" w:rsidRDefault="002B4799" w:rsidP="00AE5E66">
      <w:pPr>
        <w:jc w:val="center"/>
        <w:rPr>
          <w:rFonts w:ascii="Arial Narrow" w:hAnsi="Arial Narrow" w:cs="TimesNewRomanPS-BoldMT"/>
          <w:b/>
          <w:bCs/>
          <w:snapToGrid w:val="0"/>
          <w:color w:val="4F81BD" w:themeColor="accent1"/>
          <w:lang w:val="it-IT"/>
        </w:rPr>
      </w:pPr>
    </w:p>
    <w:p w:rsidR="00AE5E66" w:rsidRPr="00881011" w:rsidRDefault="00AE5E66" w:rsidP="00121176">
      <w:pPr>
        <w:rPr>
          <w:rFonts w:ascii="Arial Narrow" w:hAnsi="Arial Narrow" w:cs="TimesNewRomanPS-BoldMT"/>
          <w:b/>
          <w:bCs/>
          <w:snapToGrid w:val="0"/>
          <w:color w:val="4F81BD" w:themeColor="accent1"/>
          <w:lang w:val="it-IT"/>
        </w:rPr>
      </w:pPr>
    </w:p>
    <w:p w:rsidR="00AE5E66" w:rsidRPr="00881011" w:rsidRDefault="00AE5E66" w:rsidP="00AE5E66">
      <w:pPr>
        <w:rPr>
          <w:rFonts w:ascii="Arial Narrow" w:hAnsi="Arial Narrow"/>
          <w:snapToGrid w:val="0"/>
          <w:color w:val="4F81BD" w:themeColor="accent1"/>
          <w:lang w:val="it-IT"/>
        </w:rPr>
      </w:pPr>
      <w:r w:rsidRPr="00881011">
        <w:rPr>
          <w:rFonts w:ascii="Arial Narrow" w:hAnsi="Arial Narrow"/>
          <w:snapToGrid w:val="0"/>
          <w:color w:val="4F81BD" w:themeColor="accent1"/>
          <w:lang w:val="it-IT"/>
        </w:rPr>
        <w:t xml:space="preserve">Denumirea societăţii comerciale:  </w:t>
      </w:r>
      <w:r w:rsidRPr="00881011">
        <w:rPr>
          <w:rFonts w:ascii="Arial Narrow" w:hAnsi="Arial Narrow"/>
          <w:b/>
          <w:snapToGrid w:val="0"/>
          <w:color w:val="4F81BD" w:themeColor="accent1"/>
          <w:lang w:val="it-IT"/>
        </w:rPr>
        <w:t>COMTURIST S.A.</w:t>
      </w:r>
    </w:p>
    <w:p w:rsidR="00AE5E66" w:rsidRPr="00881011" w:rsidRDefault="00AE5E66" w:rsidP="00AE5E66">
      <w:pPr>
        <w:rPr>
          <w:rFonts w:ascii="Arial Narrow" w:hAnsi="Arial Narrow"/>
          <w:snapToGrid w:val="0"/>
          <w:color w:val="4F81BD" w:themeColor="accent1"/>
          <w:lang w:val="it-IT"/>
        </w:rPr>
      </w:pPr>
      <w:r w:rsidRPr="00881011">
        <w:rPr>
          <w:rFonts w:ascii="Arial Narrow" w:hAnsi="Arial Narrow"/>
          <w:snapToGrid w:val="0"/>
          <w:color w:val="4F81BD" w:themeColor="accent1"/>
          <w:lang w:val="it-IT"/>
        </w:rPr>
        <w:t>Sediul social:  Bd. I.C. B</w:t>
      </w:r>
      <w:r w:rsidR="000B2FCF" w:rsidRPr="00881011">
        <w:rPr>
          <w:rFonts w:ascii="Arial Narrow" w:hAnsi="Arial Narrow"/>
          <w:snapToGrid w:val="0"/>
          <w:color w:val="4F81BD" w:themeColor="accent1"/>
          <w:lang w:val="it-IT"/>
        </w:rPr>
        <w:t>ratianu  nr. 29-33 ,etaj 3, camera control</w:t>
      </w:r>
      <w:r w:rsidRPr="00881011">
        <w:rPr>
          <w:rFonts w:ascii="Arial Narrow" w:hAnsi="Arial Narrow"/>
          <w:snapToGrid w:val="0"/>
          <w:color w:val="4F81BD" w:themeColor="accent1"/>
          <w:lang w:val="it-IT"/>
        </w:rPr>
        <w:t xml:space="preserve">, </w:t>
      </w:r>
      <w:r w:rsidR="000B2FCF" w:rsidRPr="00881011">
        <w:rPr>
          <w:rFonts w:ascii="Arial Narrow" w:hAnsi="Arial Narrow"/>
          <w:snapToGrid w:val="0"/>
          <w:color w:val="4F81BD" w:themeColor="accent1"/>
          <w:lang w:val="it-IT"/>
        </w:rPr>
        <w:t>s</w:t>
      </w:r>
      <w:r w:rsidRPr="00881011">
        <w:rPr>
          <w:rFonts w:ascii="Arial Narrow" w:hAnsi="Arial Narrow"/>
          <w:snapToGrid w:val="0"/>
          <w:color w:val="4F81BD" w:themeColor="accent1"/>
          <w:lang w:val="it-IT"/>
        </w:rPr>
        <w:t>ector 3, Bucuresti</w:t>
      </w:r>
    </w:p>
    <w:p w:rsidR="00AE5E66" w:rsidRPr="00881011" w:rsidRDefault="00AE5E66" w:rsidP="00AE5E66">
      <w:pPr>
        <w:spacing w:line="240" w:lineRule="atLeast"/>
        <w:jc w:val="both"/>
        <w:rPr>
          <w:rFonts w:ascii="Arial Narrow" w:hAnsi="Arial Narrow"/>
          <w:color w:val="4F81BD" w:themeColor="accent1"/>
          <w:lang w:val="it-IT"/>
        </w:rPr>
      </w:pPr>
      <w:r w:rsidRPr="00881011">
        <w:rPr>
          <w:rFonts w:ascii="Arial Narrow" w:hAnsi="Arial Narrow"/>
          <w:color w:val="4F81BD" w:themeColor="accent1"/>
          <w:lang w:val="it-IT"/>
        </w:rPr>
        <w:t xml:space="preserve">Telefon: </w:t>
      </w:r>
      <w:r w:rsidRPr="00881011">
        <w:rPr>
          <w:rFonts w:ascii="Arial Narrow" w:hAnsi="Arial Narrow"/>
          <w:color w:val="4F81BD" w:themeColor="accent1"/>
        </w:rPr>
        <w:t>021/315.05.97</w:t>
      </w:r>
      <w:r w:rsidRPr="00881011">
        <w:rPr>
          <w:rFonts w:ascii="Arial Narrow" w:hAnsi="Arial Narrow"/>
          <w:color w:val="4F81BD" w:themeColor="accent1"/>
          <w:lang w:val="it-IT"/>
        </w:rPr>
        <w:t xml:space="preserve">; Fax : </w:t>
      </w:r>
      <w:r w:rsidRPr="00881011">
        <w:rPr>
          <w:rFonts w:ascii="Arial Narrow" w:hAnsi="Arial Narrow"/>
          <w:bCs/>
          <w:color w:val="4F81BD" w:themeColor="accent1"/>
        </w:rPr>
        <w:t>021/3124680</w:t>
      </w:r>
      <w:r w:rsidRPr="00881011">
        <w:rPr>
          <w:rFonts w:ascii="Arial Narrow" w:hAnsi="Arial Narrow"/>
          <w:color w:val="4F81BD" w:themeColor="accent1"/>
          <w:lang w:val="it-IT"/>
        </w:rPr>
        <w:t xml:space="preserve">; email: </w:t>
      </w:r>
      <w:r w:rsidR="00060BDB" w:rsidRPr="00881011">
        <w:fldChar w:fldCharType="begin"/>
      </w:r>
      <w:r w:rsidR="00060BDB" w:rsidRPr="00881011">
        <w:rPr>
          <w:rFonts w:ascii="Arial Narrow" w:hAnsi="Arial Narrow"/>
          <w:color w:val="4F81BD" w:themeColor="accent1"/>
        </w:rPr>
        <w:instrText xml:space="preserve"> HYPERLINK "mailto:office@comturist.ro" </w:instrText>
      </w:r>
      <w:r w:rsidR="00060BDB" w:rsidRPr="00881011">
        <w:fldChar w:fldCharType="separate"/>
      </w:r>
      <w:r w:rsidR="00FC17F8" w:rsidRPr="00881011">
        <w:rPr>
          <w:rStyle w:val="Hyperlink"/>
          <w:rFonts w:ascii="Arial Narrow" w:hAnsi="Arial Narrow"/>
          <w:color w:val="4F81BD" w:themeColor="accent1"/>
          <w:lang w:val="it-IT"/>
        </w:rPr>
        <w:t>office@comturist.ro</w:t>
      </w:r>
      <w:r w:rsidR="00060BDB" w:rsidRPr="00881011">
        <w:rPr>
          <w:rStyle w:val="Hyperlink"/>
          <w:rFonts w:ascii="Arial Narrow" w:hAnsi="Arial Narrow"/>
          <w:color w:val="4F81BD" w:themeColor="accent1"/>
          <w:lang w:val="it-IT"/>
        </w:rPr>
        <w:fldChar w:fldCharType="end"/>
      </w:r>
      <w:r w:rsidR="00FC17F8" w:rsidRPr="00881011">
        <w:rPr>
          <w:rFonts w:ascii="Arial Narrow" w:hAnsi="Arial Narrow"/>
          <w:color w:val="4F81BD" w:themeColor="accent1"/>
          <w:lang w:val="it-IT"/>
        </w:rPr>
        <w:t xml:space="preserve"> , </w:t>
      </w:r>
      <w:r w:rsidRPr="00881011">
        <w:rPr>
          <w:rFonts w:ascii="Arial Narrow" w:hAnsi="Arial Narrow"/>
          <w:color w:val="4F81BD" w:themeColor="accent1"/>
          <w:lang w:val="it-IT"/>
        </w:rPr>
        <w:t>Website: www.comturist.ro</w:t>
      </w:r>
    </w:p>
    <w:p w:rsidR="00AE5E66" w:rsidRPr="00881011" w:rsidRDefault="00AE5E66" w:rsidP="00AE5E66">
      <w:pPr>
        <w:rPr>
          <w:rFonts w:ascii="Arial Narrow" w:hAnsi="Arial Narrow"/>
          <w:snapToGrid w:val="0"/>
          <w:color w:val="4F81BD" w:themeColor="accent1"/>
          <w:lang w:val="it-IT"/>
        </w:rPr>
      </w:pPr>
      <w:r w:rsidRPr="00881011">
        <w:rPr>
          <w:rFonts w:ascii="Arial Narrow" w:hAnsi="Arial Narrow"/>
          <w:snapToGrid w:val="0"/>
          <w:color w:val="4F81BD" w:themeColor="accent1"/>
          <w:lang w:val="it-IT"/>
        </w:rPr>
        <w:t>Codul unic de înregistrare: RO 1579530</w:t>
      </w:r>
      <w:r w:rsidR="00FC17F8" w:rsidRPr="00881011">
        <w:rPr>
          <w:rFonts w:ascii="Arial Narrow" w:hAnsi="Arial Narrow"/>
          <w:snapToGrid w:val="0"/>
          <w:color w:val="4F81BD" w:themeColor="accent1"/>
          <w:lang w:val="it-IT"/>
        </w:rPr>
        <w:t xml:space="preserve"> , </w:t>
      </w:r>
      <w:r w:rsidRPr="00881011">
        <w:rPr>
          <w:rFonts w:ascii="Arial Narrow" w:hAnsi="Arial Narrow"/>
          <w:snapToGrid w:val="0"/>
          <w:color w:val="4F81BD" w:themeColor="accent1"/>
          <w:lang w:val="it-IT"/>
        </w:rPr>
        <w:t>Număr de ordine în Registrul Comerţului : J40/182/1991</w:t>
      </w:r>
    </w:p>
    <w:p w:rsidR="00AE5E66" w:rsidRPr="00881011" w:rsidRDefault="00AE5E66" w:rsidP="00AE5E66">
      <w:pPr>
        <w:jc w:val="both"/>
        <w:rPr>
          <w:rFonts w:ascii="Arial Narrow" w:hAnsi="Arial Narrow"/>
          <w:snapToGrid w:val="0"/>
          <w:color w:val="4F81BD" w:themeColor="accent1"/>
          <w:lang w:val="it-IT"/>
        </w:rPr>
      </w:pPr>
      <w:r w:rsidRPr="00881011">
        <w:rPr>
          <w:rFonts w:ascii="Arial Narrow" w:hAnsi="Arial Narrow"/>
          <w:snapToGrid w:val="0"/>
          <w:color w:val="4F81BD" w:themeColor="accent1"/>
          <w:lang w:val="it-IT"/>
        </w:rPr>
        <w:t>Piaţa reglementată pe care se tranzactionează valorile mobiliare emise : Bursa de Valori Bucuresti</w:t>
      </w:r>
      <w:r w:rsidR="00896D5D" w:rsidRPr="00881011">
        <w:rPr>
          <w:rFonts w:ascii="Arial Narrow" w:hAnsi="Arial Narrow"/>
          <w:snapToGrid w:val="0"/>
          <w:color w:val="4F81BD" w:themeColor="accent1"/>
          <w:lang w:val="it-IT"/>
        </w:rPr>
        <w:t>-</w:t>
      </w:r>
      <w:r w:rsidR="004D07B3" w:rsidRPr="00881011">
        <w:rPr>
          <w:rFonts w:ascii="Arial Narrow" w:hAnsi="Arial Narrow"/>
          <w:snapToGrid w:val="0"/>
          <w:color w:val="4F81BD" w:themeColor="accent1"/>
          <w:lang w:val="it-IT"/>
        </w:rPr>
        <w:t>AeRO</w:t>
      </w:r>
      <w:r w:rsidRPr="00881011">
        <w:rPr>
          <w:rFonts w:ascii="Arial Narrow" w:hAnsi="Arial Narrow"/>
          <w:snapToGrid w:val="0"/>
          <w:color w:val="4F81BD" w:themeColor="accent1"/>
          <w:lang w:val="it-IT"/>
        </w:rPr>
        <w:t xml:space="preserve"> (simbol COUT)</w:t>
      </w:r>
    </w:p>
    <w:p w:rsidR="00AE5E66" w:rsidRPr="00881011" w:rsidRDefault="00AE5E66" w:rsidP="00AE5E66">
      <w:pPr>
        <w:jc w:val="both"/>
        <w:rPr>
          <w:rFonts w:ascii="Arial Narrow" w:hAnsi="Arial Narrow"/>
          <w:snapToGrid w:val="0"/>
          <w:color w:val="4F81BD" w:themeColor="accent1"/>
          <w:lang w:val="it-IT"/>
        </w:rPr>
      </w:pPr>
      <w:r w:rsidRPr="00881011">
        <w:rPr>
          <w:rFonts w:ascii="Arial Narrow" w:hAnsi="Arial Narrow"/>
          <w:snapToGrid w:val="0"/>
          <w:color w:val="4F81BD" w:themeColor="accent1"/>
          <w:lang w:val="it-IT"/>
        </w:rPr>
        <w:t>Capitalul social subscris şi vărsat :  422 950 lei</w:t>
      </w:r>
    </w:p>
    <w:p w:rsidR="00AE5E66" w:rsidRPr="00881011" w:rsidRDefault="00AE5E66" w:rsidP="00AE5E66">
      <w:pPr>
        <w:jc w:val="both"/>
        <w:rPr>
          <w:rFonts w:ascii="Arial Narrow" w:hAnsi="Arial Narrow"/>
          <w:snapToGrid w:val="0"/>
          <w:color w:val="4F81BD" w:themeColor="accent1"/>
          <w:lang w:val="it-IT"/>
        </w:rPr>
      </w:pPr>
      <w:r w:rsidRPr="00881011">
        <w:rPr>
          <w:rFonts w:ascii="Arial Narrow" w:hAnsi="Arial Narrow"/>
          <w:snapToGrid w:val="0"/>
          <w:color w:val="4F81BD" w:themeColor="accent1"/>
          <w:lang w:val="it-IT"/>
        </w:rPr>
        <w:t>Principalele caracteristici ale valorilor mobiliare emise de societatea comercială :</w:t>
      </w:r>
    </w:p>
    <w:p w:rsidR="00AE5E66" w:rsidRPr="00881011" w:rsidRDefault="00AE5E66" w:rsidP="00FC17F8">
      <w:pPr>
        <w:ind w:firstLine="720"/>
        <w:jc w:val="both"/>
        <w:rPr>
          <w:rFonts w:ascii="Arial Narrow" w:hAnsi="Arial Narrow"/>
          <w:snapToGrid w:val="0"/>
          <w:color w:val="4F81BD" w:themeColor="accent1"/>
          <w:lang w:val="it-IT"/>
        </w:rPr>
      </w:pPr>
      <w:r w:rsidRPr="00881011">
        <w:rPr>
          <w:rFonts w:ascii="Arial Narrow" w:hAnsi="Arial Narrow"/>
          <w:snapToGrid w:val="0"/>
          <w:color w:val="4F81BD" w:themeColor="accent1"/>
          <w:lang w:val="it-IT"/>
        </w:rPr>
        <w:t>Valoare nominal 2.5 lei/actiune</w:t>
      </w:r>
    </w:p>
    <w:p w:rsidR="00AE5E66" w:rsidRPr="00881011" w:rsidRDefault="00AE5E66" w:rsidP="00FC17F8">
      <w:pPr>
        <w:ind w:firstLine="720"/>
        <w:jc w:val="both"/>
        <w:rPr>
          <w:rFonts w:ascii="Arial Narrow" w:hAnsi="Arial Narrow"/>
          <w:snapToGrid w:val="0"/>
          <w:color w:val="4F81BD" w:themeColor="accent1"/>
          <w:lang w:val="it-IT"/>
        </w:rPr>
      </w:pPr>
      <w:r w:rsidRPr="00881011">
        <w:rPr>
          <w:rFonts w:ascii="Arial Narrow" w:hAnsi="Arial Narrow"/>
          <w:snapToGrid w:val="0"/>
          <w:color w:val="4F81BD" w:themeColor="accent1"/>
          <w:lang w:val="it-IT"/>
        </w:rPr>
        <w:t>Numa</w:t>
      </w:r>
      <w:r w:rsidR="000B2FCF" w:rsidRPr="00881011">
        <w:rPr>
          <w:rFonts w:ascii="Arial Narrow" w:hAnsi="Arial Narrow"/>
          <w:snapToGrid w:val="0"/>
          <w:color w:val="4F81BD" w:themeColor="accent1"/>
          <w:lang w:val="it-IT"/>
        </w:rPr>
        <w:t xml:space="preserve">r actiuni emise 169 180 </w:t>
      </w:r>
    </w:p>
    <w:p w:rsidR="00AE5E66" w:rsidRPr="00881011" w:rsidRDefault="00AE5E66" w:rsidP="00FC17F8">
      <w:pPr>
        <w:ind w:firstLine="720"/>
        <w:jc w:val="both"/>
        <w:rPr>
          <w:rFonts w:ascii="Arial Narrow" w:hAnsi="Arial Narrow"/>
          <w:b/>
          <w:bCs/>
          <w:snapToGrid w:val="0"/>
          <w:color w:val="4F81BD" w:themeColor="accent1"/>
          <w:lang w:val="it-IT"/>
        </w:rPr>
      </w:pPr>
      <w:r w:rsidRPr="00881011">
        <w:rPr>
          <w:rFonts w:ascii="Arial Narrow" w:hAnsi="Arial Narrow"/>
          <w:snapToGrid w:val="0"/>
          <w:color w:val="4F81BD" w:themeColor="accent1"/>
          <w:lang w:val="it-IT"/>
        </w:rPr>
        <w:t xml:space="preserve">Valoare de piata :  max. </w:t>
      </w:r>
      <w:r w:rsidR="004C62CC" w:rsidRPr="00881011">
        <w:rPr>
          <w:rFonts w:ascii="Arial Narrow" w:hAnsi="Arial Narrow"/>
          <w:snapToGrid w:val="0"/>
          <w:color w:val="4F81BD" w:themeColor="accent1"/>
          <w:lang w:val="it-IT"/>
        </w:rPr>
        <w:t xml:space="preserve">30 </w:t>
      </w:r>
      <w:r w:rsidRPr="00881011">
        <w:rPr>
          <w:rFonts w:ascii="Arial Narrow" w:hAnsi="Arial Narrow"/>
          <w:snapToGrid w:val="0"/>
          <w:color w:val="4F81BD" w:themeColor="accent1"/>
          <w:lang w:val="it-IT"/>
        </w:rPr>
        <w:t>lei/actiune</w:t>
      </w:r>
      <w:r w:rsidR="00896D5D" w:rsidRPr="00881011">
        <w:rPr>
          <w:rFonts w:ascii="Arial Narrow" w:hAnsi="Arial Narrow"/>
          <w:snapToGrid w:val="0"/>
          <w:color w:val="4F81BD" w:themeColor="accent1"/>
          <w:lang w:val="it-IT"/>
        </w:rPr>
        <w:t xml:space="preserve">; </w:t>
      </w:r>
      <w:r w:rsidRPr="00881011">
        <w:rPr>
          <w:rFonts w:ascii="Arial Narrow" w:hAnsi="Arial Narrow"/>
          <w:snapToGrid w:val="0"/>
          <w:color w:val="4F81BD" w:themeColor="accent1"/>
          <w:lang w:val="it-IT"/>
        </w:rPr>
        <w:t xml:space="preserve">min. </w:t>
      </w:r>
      <w:r w:rsidR="004C62CC" w:rsidRPr="00881011">
        <w:rPr>
          <w:rFonts w:ascii="Arial Narrow" w:hAnsi="Arial Narrow"/>
          <w:snapToGrid w:val="0"/>
          <w:color w:val="4F81BD" w:themeColor="accent1"/>
          <w:lang w:val="it-IT"/>
        </w:rPr>
        <w:t xml:space="preserve">15 </w:t>
      </w:r>
      <w:r w:rsidRPr="00881011">
        <w:rPr>
          <w:rFonts w:ascii="Arial Narrow" w:hAnsi="Arial Narrow"/>
          <w:snapToGrid w:val="0"/>
          <w:color w:val="4F81BD" w:themeColor="accent1"/>
          <w:lang w:val="it-IT"/>
        </w:rPr>
        <w:t>lei/actiune</w:t>
      </w:r>
      <w:r w:rsidRPr="00881011">
        <w:rPr>
          <w:rFonts w:ascii="Arial Narrow" w:hAnsi="Arial Narrow"/>
          <w:b/>
          <w:bCs/>
          <w:snapToGrid w:val="0"/>
          <w:color w:val="4F81BD" w:themeColor="accent1"/>
          <w:lang w:val="it-IT"/>
        </w:rPr>
        <w:t xml:space="preserve"> </w:t>
      </w:r>
    </w:p>
    <w:p w:rsidR="00896D5D" w:rsidRPr="00881011" w:rsidRDefault="00896D5D" w:rsidP="00FC17F8">
      <w:pPr>
        <w:spacing w:line="240" w:lineRule="atLeast"/>
        <w:ind w:firstLine="720"/>
        <w:jc w:val="both"/>
        <w:rPr>
          <w:rFonts w:ascii="Arial Narrow" w:hAnsi="Arial Narrow"/>
          <w:bCs/>
          <w:color w:val="4F81BD" w:themeColor="accent1"/>
        </w:rPr>
      </w:pPr>
      <w:proofErr w:type="spellStart"/>
      <w:r w:rsidRPr="00881011">
        <w:rPr>
          <w:rFonts w:ascii="Arial Narrow" w:hAnsi="Arial Narrow"/>
          <w:color w:val="4F81BD" w:themeColor="accent1"/>
        </w:rPr>
        <w:t>Codul</w:t>
      </w:r>
      <w:proofErr w:type="spellEnd"/>
      <w:r w:rsidRPr="00881011">
        <w:rPr>
          <w:rFonts w:ascii="Arial Narrow" w:hAnsi="Arial Narrow"/>
          <w:color w:val="4F81BD" w:themeColor="accent1"/>
        </w:rPr>
        <w:t xml:space="preserve"> LEI: </w:t>
      </w:r>
      <w:r w:rsidRPr="00881011">
        <w:rPr>
          <w:rFonts w:ascii="Arial Narrow" w:hAnsi="Arial Narrow"/>
          <w:bCs/>
          <w:color w:val="4F81BD" w:themeColor="accent1"/>
        </w:rPr>
        <w:t>315700DKE4V7X6BPGB11</w:t>
      </w:r>
    </w:p>
    <w:p w:rsidR="002B4799" w:rsidRPr="00881011" w:rsidRDefault="002B4799" w:rsidP="00896D5D">
      <w:pPr>
        <w:spacing w:line="240" w:lineRule="atLeast"/>
        <w:jc w:val="both"/>
        <w:rPr>
          <w:rFonts w:ascii="Arial Narrow" w:hAnsi="Arial Narrow"/>
          <w:color w:val="4F81BD" w:themeColor="accent1"/>
          <w:lang w:val="it-IT"/>
        </w:rPr>
      </w:pPr>
    </w:p>
    <w:p w:rsidR="00896D5D" w:rsidRPr="00881011" w:rsidRDefault="00896D5D" w:rsidP="00AE5E66">
      <w:pPr>
        <w:jc w:val="both"/>
        <w:rPr>
          <w:rFonts w:ascii="Arial Narrow" w:hAnsi="Arial Narrow"/>
          <w:b/>
          <w:bCs/>
          <w:snapToGrid w:val="0"/>
          <w:color w:val="4F81BD" w:themeColor="accent1"/>
          <w:lang w:val="it-IT"/>
        </w:rPr>
      </w:pPr>
    </w:p>
    <w:p w:rsidR="00FC17F8" w:rsidRPr="00881011" w:rsidRDefault="00FC17F8" w:rsidP="00AE5E66">
      <w:pPr>
        <w:jc w:val="both"/>
        <w:rPr>
          <w:rFonts w:ascii="Arial Narrow" w:hAnsi="Arial Narrow"/>
          <w:b/>
          <w:bCs/>
          <w:snapToGrid w:val="0"/>
          <w:color w:val="4F81BD" w:themeColor="accent1"/>
          <w:lang w:val="it-IT"/>
        </w:rPr>
      </w:pPr>
    </w:p>
    <w:p w:rsidR="00FC17F8" w:rsidRPr="00881011" w:rsidRDefault="00FC17F8" w:rsidP="00AE5E66">
      <w:pPr>
        <w:jc w:val="both"/>
        <w:rPr>
          <w:rFonts w:ascii="Arial Narrow" w:hAnsi="Arial Narrow"/>
          <w:b/>
          <w:bCs/>
          <w:snapToGrid w:val="0"/>
          <w:color w:val="4F81BD" w:themeColor="accent1"/>
          <w:lang w:val="it-IT"/>
        </w:rPr>
      </w:pP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-BoldMT CE"/>
          <w:b/>
          <w:bCs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-BoldMT CE"/>
          <w:b/>
          <w:bCs/>
          <w:snapToGrid w:val="0"/>
          <w:color w:val="4F81BD" w:themeColor="accent1"/>
          <w:lang w:val="it-IT"/>
        </w:rPr>
        <w:t>1. Analiza activităţii societăţii comerciale</w:t>
      </w:r>
    </w:p>
    <w:p w:rsidR="00AE5E66" w:rsidRPr="00881011" w:rsidRDefault="00AE5E66" w:rsidP="00AE5E66">
      <w:pPr>
        <w:jc w:val="both"/>
        <w:rPr>
          <w:rFonts w:ascii="Arial Narrow" w:hAnsi="Arial Narrow" w:cs="TimesNewRomanPS-BoldMT"/>
          <w:b/>
          <w:bCs/>
          <w:snapToGrid w:val="0"/>
          <w:color w:val="4F81BD" w:themeColor="accent1"/>
          <w:lang w:val="it-IT"/>
        </w:rPr>
      </w:pP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-BoldMT"/>
          <w:b/>
          <w:bCs/>
          <w:snapToGrid w:val="0"/>
          <w:color w:val="4F81BD" w:themeColor="accent1"/>
          <w:lang w:val="it-IT"/>
        </w:rPr>
        <w:t>1.1.</w:t>
      </w:r>
      <w:r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>a) Descrierea activităţii de bază a societăţii comerciale;</w:t>
      </w:r>
    </w:p>
    <w:p w:rsidR="00AE5E66" w:rsidRPr="00881011" w:rsidRDefault="00AE5E66" w:rsidP="00AE5E66">
      <w:pPr>
        <w:autoSpaceDE/>
        <w:ind w:firstLine="720"/>
        <w:jc w:val="both"/>
        <w:rPr>
          <w:rFonts w:ascii="Arial Narrow" w:hAnsi="Arial Narrow" w:cs="Arial"/>
          <w:color w:val="4F81BD" w:themeColor="accent1"/>
          <w:lang w:val="it-IT"/>
        </w:rPr>
      </w:pPr>
      <w:r w:rsidRPr="00881011">
        <w:rPr>
          <w:rFonts w:ascii="Arial Narrow" w:hAnsi="Arial Narrow" w:cs="Arial"/>
          <w:color w:val="4F81BD" w:themeColor="accent1"/>
          <w:lang w:val="it-IT"/>
        </w:rPr>
        <w:t xml:space="preserve">Activitatea preponderenta este comert cu amanuntul in magazine nespecializate, cu vanzare predominanta de produse alimentare, bauturi si tutun, cod CAEN 4711. </w:t>
      </w:r>
      <w:r w:rsidR="001C433B" w:rsidRPr="00881011">
        <w:rPr>
          <w:rFonts w:ascii="Arial Narrow" w:hAnsi="Arial Narrow" w:cs="Arial"/>
          <w:color w:val="4F81BD" w:themeColor="accent1"/>
          <w:lang w:val="it-IT"/>
        </w:rPr>
        <w:t>A</w:t>
      </w:r>
      <w:r w:rsidR="00856DCA" w:rsidRPr="00881011">
        <w:rPr>
          <w:rFonts w:ascii="Arial Narrow" w:hAnsi="Arial Narrow" w:cs="Arial"/>
          <w:color w:val="4F81BD" w:themeColor="accent1"/>
          <w:lang w:val="it-IT"/>
        </w:rPr>
        <w:t>ctivitatea preponderenta fiind reprezentata de inchiriere spatii comerciale proprii si intermedierea de servicii  turistice.</w:t>
      </w:r>
      <w:r w:rsidRPr="00881011">
        <w:rPr>
          <w:rFonts w:ascii="Arial Narrow" w:hAnsi="Arial Narrow" w:cs="Arial"/>
          <w:color w:val="4F81BD" w:themeColor="accent1"/>
          <w:lang w:val="it-IT"/>
        </w:rPr>
        <w:t xml:space="preserve"> </w:t>
      </w: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MT"/>
          <w:snapToGrid w:val="0"/>
          <w:color w:val="4F81BD" w:themeColor="accent1"/>
          <w:lang w:val="it-IT"/>
        </w:rPr>
      </w:pP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MT"/>
          <w:snapToGrid w:val="0"/>
          <w:color w:val="4F81BD" w:themeColor="accent1"/>
          <w:lang w:val="it-IT"/>
        </w:rPr>
        <w:t>b) Precizarea datei de înf</w:t>
      </w:r>
      <w:r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>iinţare a societăţii comerciale;</w:t>
      </w:r>
    </w:p>
    <w:p w:rsidR="00AE5E66" w:rsidRPr="00881011" w:rsidRDefault="00AE5E66" w:rsidP="00AE5E66">
      <w:pPr>
        <w:ind w:firstLine="720"/>
        <w:jc w:val="both"/>
        <w:rPr>
          <w:rFonts w:ascii="Arial Narrow" w:hAnsi="Arial Narrow" w:cs="Arial"/>
          <w:color w:val="4F81BD" w:themeColor="accent1"/>
          <w:lang w:val="it-IT"/>
        </w:rPr>
      </w:pPr>
      <w:r w:rsidRPr="00881011">
        <w:rPr>
          <w:rFonts w:ascii="Arial Narrow" w:hAnsi="Arial Narrow" w:cs="Arial"/>
          <w:color w:val="4F81BD" w:themeColor="accent1"/>
          <w:lang w:val="it-IT"/>
        </w:rPr>
        <w:t>COMTURIST S.A. s-a infiintat  in temeiul Legii 31/1990 in anul 1991 prin transformarea intreprinderii de stat Comturist in societate pe actiuni</w:t>
      </w:r>
      <w:r w:rsidR="00B23456" w:rsidRPr="00881011">
        <w:rPr>
          <w:rFonts w:ascii="Arial Narrow" w:hAnsi="Arial Narrow" w:cs="Arial"/>
          <w:color w:val="4F81BD" w:themeColor="accent1"/>
          <w:lang w:val="it-IT"/>
        </w:rPr>
        <w:t xml:space="preserve">, </w:t>
      </w:r>
      <w:r w:rsidRPr="00881011">
        <w:rPr>
          <w:rFonts w:ascii="Arial Narrow" w:hAnsi="Arial Narrow" w:cs="Arial"/>
          <w:color w:val="4F81BD" w:themeColor="accent1"/>
          <w:lang w:val="it-IT"/>
        </w:rPr>
        <w:t xml:space="preserve"> in baza Hotararii de Guvern nr.1041/1990. Durata societatii este nelimitata.</w:t>
      </w: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>c) Descrierea oricărei fuziuni sau reorganizări semnificative a societăţii comerciale, ale filialelor sale sau ale societăţilor controlate, în timpul exerciţiului financiar;</w:t>
      </w:r>
    </w:p>
    <w:p w:rsidR="00AE5E66" w:rsidRPr="00881011" w:rsidRDefault="001C433B" w:rsidP="00AE5E66">
      <w:pPr>
        <w:jc w:val="both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ab/>
        <w:t>In anul 202</w:t>
      </w:r>
      <w:r w:rsidR="000A0FF0"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>3</w:t>
      </w:r>
      <w:r w:rsidR="00AE5E66"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 xml:space="preserve"> societatea COMTURIST S.A. nu a fost reorganizata si nici nu a fost supusa procesului de fuziune cu alte societati.</w:t>
      </w: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MT"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 xml:space="preserve">d) Descrierea achiziţiilor şi/sau înstrăinărilor </w:t>
      </w:r>
      <w:r w:rsidRPr="00881011">
        <w:rPr>
          <w:rFonts w:ascii="Arial Narrow" w:hAnsi="Arial Narrow" w:cs="TimesNewRomanPSMT"/>
          <w:snapToGrid w:val="0"/>
          <w:color w:val="4F81BD" w:themeColor="accent1"/>
          <w:lang w:val="it-IT"/>
        </w:rPr>
        <w:t>de active;</w:t>
      </w:r>
    </w:p>
    <w:p w:rsidR="00A0133C" w:rsidRPr="00881011" w:rsidRDefault="004C62CC" w:rsidP="00006CD2">
      <w:pPr>
        <w:ind w:firstLine="720"/>
        <w:jc w:val="both"/>
        <w:rPr>
          <w:rFonts w:ascii="Arial Narrow" w:hAnsi="Arial Narrow"/>
          <w:color w:val="4F81BD" w:themeColor="accent1"/>
        </w:rPr>
      </w:pPr>
      <w:r w:rsidRPr="00881011">
        <w:rPr>
          <w:rFonts w:ascii="Arial Narrow" w:hAnsi="Arial Narrow"/>
          <w:iCs/>
          <w:color w:val="4F81BD" w:themeColor="accent1"/>
          <w:lang w:val="it-IT"/>
        </w:rPr>
        <w:t>In cursul anului 20</w:t>
      </w:r>
      <w:r w:rsidR="000A0FF0" w:rsidRPr="00881011">
        <w:rPr>
          <w:rFonts w:ascii="Arial Narrow" w:hAnsi="Arial Narrow"/>
          <w:iCs/>
          <w:color w:val="4F81BD" w:themeColor="accent1"/>
          <w:lang w:val="it-IT"/>
        </w:rPr>
        <w:t>23</w:t>
      </w:r>
      <w:r w:rsidR="009C0322" w:rsidRPr="00881011">
        <w:rPr>
          <w:rFonts w:ascii="Arial Narrow" w:hAnsi="Arial Narrow"/>
          <w:iCs/>
          <w:color w:val="4F81BD" w:themeColor="accent1"/>
          <w:lang w:val="it-IT"/>
        </w:rPr>
        <w:t xml:space="preserve"> nu au avut </w:t>
      </w:r>
      <w:r w:rsidR="004744B8" w:rsidRPr="00881011">
        <w:rPr>
          <w:rFonts w:ascii="Arial Narrow" w:hAnsi="Arial Narrow"/>
          <w:iCs/>
          <w:color w:val="4F81BD" w:themeColor="accent1"/>
          <w:lang w:val="it-IT"/>
        </w:rPr>
        <w:t xml:space="preserve"> s-a</w:t>
      </w:r>
      <w:r w:rsidR="009C0322" w:rsidRPr="00881011">
        <w:rPr>
          <w:rFonts w:ascii="Arial Narrow" w:hAnsi="Arial Narrow"/>
          <w:iCs/>
          <w:color w:val="4F81BD" w:themeColor="accent1"/>
          <w:lang w:val="it-IT"/>
        </w:rPr>
        <w:t>u</w:t>
      </w:r>
      <w:r w:rsidR="00A0133C" w:rsidRPr="00881011">
        <w:rPr>
          <w:rFonts w:ascii="Arial Narrow" w:hAnsi="Arial Narrow"/>
          <w:iCs/>
          <w:color w:val="4F81BD" w:themeColor="accent1"/>
          <w:lang w:val="it-IT"/>
        </w:rPr>
        <w:t xml:space="preserve"> </w:t>
      </w:r>
      <w:r w:rsidR="00A0133C" w:rsidRPr="00881011">
        <w:rPr>
          <w:rFonts w:ascii="Arial Narrow" w:hAnsi="Arial Narrow"/>
          <w:color w:val="4F81BD" w:themeColor="accent1"/>
        </w:rPr>
        <w:t xml:space="preserve"> </w:t>
      </w:r>
      <w:proofErr w:type="spellStart"/>
      <w:r w:rsidR="00A0133C" w:rsidRPr="00881011">
        <w:rPr>
          <w:rFonts w:ascii="Arial Narrow" w:hAnsi="Arial Narrow"/>
          <w:color w:val="4F81BD" w:themeColor="accent1"/>
        </w:rPr>
        <w:t>achizitionat</w:t>
      </w:r>
      <w:proofErr w:type="spellEnd"/>
      <w:r w:rsidR="009C0322" w:rsidRPr="00881011">
        <w:rPr>
          <w:rFonts w:ascii="Arial Narrow" w:hAnsi="Arial Narrow"/>
          <w:color w:val="4F81BD" w:themeColor="accent1"/>
        </w:rPr>
        <w:t xml:space="preserve">/ </w:t>
      </w:r>
      <w:proofErr w:type="spellStart"/>
      <w:r w:rsidR="009C0322" w:rsidRPr="00881011">
        <w:rPr>
          <w:rFonts w:ascii="Arial Narrow" w:hAnsi="Arial Narrow"/>
          <w:color w:val="4F81BD" w:themeColor="accent1"/>
        </w:rPr>
        <w:t>vandut</w:t>
      </w:r>
      <w:proofErr w:type="spellEnd"/>
      <w:r w:rsidR="009C0322" w:rsidRPr="00881011">
        <w:rPr>
          <w:rFonts w:ascii="Arial Narrow" w:hAnsi="Arial Narrow"/>
          <w:color w:val="4F81BD" w:themeColor="accent1"/>
        </w:rPr>
        <w:t xml:space="preserve"> active</w:t>
      </w:r>
      <w:r w:rsidR="00385AD6" w:rsidRPr="00881011">
        <w:rPr>
          <w:rFonts w:ascii="Arial Narrow" w:hAnsi="Arial Narrow"/>
          <w:color w:val="4F81BD" w:themeColor="accent1"/>
        </w:rPr>
        <w:t>.</w:t>
      </w:r>
      <w:r w:rsidR="00A0133C" w:rsidRPr="00881011">
        <w:rPr>
          <w:rFonts w:ascii="Arial Narrow" w:hAnsi="Arial Narrow"/>
          <w:color w:val="4F81BD" w:themeColor="accent1"/>
        </w:rPr>
        <w:t xml:space="preserve"> </w:t>
      </w:r>
    </w:p>
    <w:p w:rsidR="004C62CC" w:rsidRPr="00881011" w:rsidRDefault="004C62CC" w:rsidP="00AE5E66">
      <w:pPr>
        <w:ind w:firstLine="720"/>
        <w:jc w:val="both"/>
        <w:rPr>
          <w:rFonts w:ascii="Arial Narrow" w:hAnsi="Arial Narrow"/>
          <w:iCs/>
          <w:color w:val="4F81BD" w:themeColor="accent1"/>
          <w:lang w:val="it-IT"/>
        </w:rPr>
      </w:pP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>e) Descrierea principalelor rezultate ale evaluării activităţii societăţii.</w:t>
      </w:r>
    </w:p>
    <w:p w:rsidR="00864E52" w:rsidRPr="00881011" w:rsidRDefault="00864E52" w:rsidP="00AE5E66">
      <w:pPr>
        <w:ind w:firstLine="720"/>
        <w:jc w:val="both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</w:p>
    <w:p w:rsidR="00AE5E66" w:rsidRPr="00881011" w:rsidRDefault="00AE5E66" w:rsidP="00AE5E66">
      <w:pPr>
        <w:ind w:firstLine="720"/>
        <w:jc w:val="both"/>
        <w:rPr>
          <w:rFonts w:ascii="Arial Narrow" w:hAnsi="Arial Narrow"/>
          <w:b/>
          <w:iCs/>
          <w:color w:val="4F81BD" w:themeColor="accent1"/>
          <w:lang w:val="it-IT"/>
        </w:rPr>
      </w:pPr>
      <w:r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 xml:space="preserve">Societatea </w:t>
      </w:r>
      <w:r w:rsidR="004C62CC" w:rsidRPr="00881011">
        <w:rPr>
          <w:rFonts w:ascii="Arial Narrow" w:hAnsi="Arial Narrow"/>
          <w:iCs/>
          <w:color w:val="4F81BD" w:themeColor="accent1"/>
          <w:lang w:val="it-IT"/>
        </w:rPr>
        <w:t>inregistreaza in 20</w:t>
      </w:r>
      <w:r w:rsidR="000A0FF0" w:rsidRPr="00881011">
        <w:rPr>
          <w:rFonts w:ascii="Arial Narrow" w:hAnsi="Arial Narrow"/>
          <w:iCs/>
          <w:color w:val="4F81BD" w:themeColor="accent1"/>
          <w:lang w:val="it-IT"/>
        </w:rPr>
        <w:t>23</w:t>
      </w:r>
      <w:r w:rsidRPr="00881011">
        <w:rPr>
          <w:rFonts w:ascii="Arial Narrow" w:hAnsi="Arial Narrow"/>
          <w:iCs/>
          <w:color w:val="4F81BD" w:themeColor="accent1"/>
          <w:lang w:val="it-IT"/>
        </w:rPr>
        <w:t xml:space="preserve"> cheltuieli din exploatare de </w:t>
      </w:r>
      <w:r w:rsidR="000A0FF0" w:rsidRPr="00881011">
        <w:rPr>
          <w:rFonts w:ascii="Arial Narrow" w:hAnsi="Arial Narrow"/>
          <w:b/>
          <w:iCs/>
          <w:color w:val="4F81BD" w:themeColor="accent1"/>
          <w:lang w:val="it-IT"/>
        </w:rPr>
        <w:t>3 931 878</w:t>
      </w:r>
      <w:r w:rsidR="005A37F5" w:rsidRPr="00881011">
        <w:rPr>
          <w:rFonts w:ascii="Arial Narrow" w:hAnsi="Arial Narrow"/>
          <w:iCs/>
          <w:color w:val="4F81BD" w:themeColor="accent1"/>
          <w:lang w:val="it-IT"/>
        </w:rPr>
        <w:t xml:space="preserve"> </w:t>
      </w:r>
      <w:r w:rsidRPr="00881011">
        <w:rPr>
          <w:rFonts w:ascii="Arial Narrow" w:hAnsi="Arial Narrow"/>
          <w:iCs/>
          <w:color w:val="4F81BD" w:themeColor="accent1"/>
          <w:lang w:val="it-IT"/>
        </w:rPr>
        <w:t xml:space="preserve">lei si venituri din exploatare de </w:t>
      </w:r>
      <w:r w:rsidR="000A0FF0" w:rsidRPr="00881011">
        <w:rPr>
          <w:rFonts w:ascii="Arial Narrow" w:hAnsi="Arial Narrow"/>
          <w:b/>
          <w:iCs/>
          <w:color w:val="4F81BD" w:themeColor="accent1"/>
          <w:lang w:val="it-IT"/>
        </w:rPr>
        <w:t>3 978 713</w:t>
      </w:r>
      <w:r w:rsidR="005A37F5" w:rsidRPr="00881011">
        <w:rPr>
          <w:rFonts w:ascii="Arial Narrow" w:hAnsi="Arial Narrow"/>
          <w:iCs/>
          <w:color w:val="4F81BD" w:themeColor="accent1"/>
          <w:lang w:val="it-IT"/>
        </w:rPr>
        <w:t xml:space="preserve"> </w:t>
      </w:r>
      <w:r w:rsidRPr="00881011">
        <w:rPr>
          <w:rFonts w:ascii="Arial Narrow" w:hAnsi="Arial Narrow"/>
          <w:iCs/>
          <w:color w:val="4F81BD" w:themeColor="accent1"/>
          <w:lang w:val="it-IT"/>
        </w:rPr>
        <w:t>lei</w:t>
      </w:r>
      <w:r w:rsidR="00006CD2" w:rsidRPr="00881011">
        <w:rPr>
          <w:rFonts w:ascii="Arial Narrow" w:hAnsi="Arial Narrow"/>
          <w:iCs/>
          <w:color w:val="4F81BD" w:themeColor="accent1"/>
          <w:lang w:val="it-IT"/>
        </w:rPr>
        <w:t>,</w:t>
      </w:r>
      <w:r w:rsidRPr="00881011">
        <w:rPr>
          <w:rFonts w:ascii="Arial Narrow" w:hAnsi="Arial Narrow"/>
          <w:iCs/>
          <w:color w:val="4F81BD" w:themeColor="accent1"/>
          <w:lang w:val="it-IT"/>
        </w:rPr>
        <w:t xml:space="preserve"> rezultand </w:t>
      </w:r>
      <w:r w:rsidR="00F057E7" w:rsidRPr="00881011">
        <w:rPr>
          <w:rFonts w:ascii="Arial Narrow" w:hAnsi="Arial Narrow"/>
          <w:iCs/>
          <w:color w:val="4F81BD" w:themeColor="accent1"/>
          <w:lang w:val="it-IT"/>
        </w:rPr>
        <w:t xml:space="preserve">un profit din exploatare </w:t>
      </w:r>
      <w:r w:rsidRPr="00881011">
        <w:rPr>
          <w:rFonts w:ascii="Arial Narrow" w:hAnsi="Arial Narrow"/>
          <w:iCs/>
          <w:color w:val="4F81BD" w:themeColor="accent1"/>
          <w:lang w:val="it-IT"/>
        </w:rPr>
        <w:t>d</w:t>
      </w:r>
      <w:r w:rsidR="00F057E7" w:rsidRPr="00881011">
        <w:rPr>
          <w:rFonts w:ascii="Arial Narrow" w:hAnsi="Arial Narrow"/>
          <w:iCs/>
          <w:color w:val="4F81BD" w:themeColor="accent1"/>
          <w:lang w:val="it-IT"/>
        </w:rPr>
        <w:t xml:space="preserve">e </w:t>
      </w:r>
      <w:r w:rsidR="000A0FF0" w:rsidRPr="00881011">
        <w:rPr>
          <w:rFonts w:ascii="Arial Narrow" w:hAnsi="Arial Narrow"/>
          <w:b/>
          <w:iCs/>
          <w:color w:val="4F81BD" w:themeColor="accent1"/>
          <w:lang w:val="it-IT"/>
        </w:rPr>
        <w:t>46 835</w:t>
      </w:r>
      <w:r w:rsidR="009A6EA3" w:rsidRPr="00881011">
        <w:rPr>
          <w:rFonts w:ascii="Arial Narrow" w:hAnsi="Arial Narrow"/>
          <w:b/>
          <w:iCs/>
          <w:color w:val="4F81BD" w:themeColor="accent1"/>
          <w:lang w:val="it-IT"/>
        </w:rPr>
        <w:t xml:space="preserve"> </w:t>
      </w:r>
      <w:r w:rsidRPr="00881011">
        <w:rPr>
          <w:rFonts w:ascii="Arial Narrow" w:hAnsi="Arial Narrow"/>
          <w:b/>
          <w:iCs/>
          <w:color w:val="4F81BD" w:themeColor="accent1"/>
          <w:lang w:val="it-IT"/>
        </w:rPr>
        <w:t>lei.</w:t>
      </w:r>
      <w:r w:rsidRPr="00881011">
        <w:rPr>
          <w:rFonts w:ascii="Arial Narrow" w:hAnsi="Arial Narrow"/>
          <w:iCs/>
          <w:color w:val="4F81BD" w:themeColor="accent1"/>
          <w:lang w:val="it-IT"/>
        </w:rPr>
        <w:t xml:space="preserve">  Activitatea financiara inregistreaza in 2</w:t>
      </w:r>
      <w:r w:rsidR="005A37F5" w:rsidRPr="00881011">
        <w:rPr>
          <w:rFonts w:ascii="Arial Narrow" w:hAnsi="Arial Narrow"/>
          <w:iCs/>
          <w:color w:val="4F81BD" w:themeColor="accent1"/>
          <w:lang w:val="it-IT"/>
        </w:rPr>
        <w:t>0</w:t>
      </w:r>
      <w:r w:rsidR="000A0FF0" w:rsidRPr="00881011">
        <w:rPr>
          <w:rFonts w:ascii="Arial Narrow" w:hAnsi="Arial Narrow"/>
          <w:iCs/>
          <w:color w:val="4F81BD" w:themeColor="accent1"/>
          <w:lang w:val="it-IT"/>
        </w:rPr>
        <w:t>23</w:t>
      </w:r>
      <w:r w:rsidR="005A37F5" w:rsidRPr="00881011">
        <w:rPr>
          <w:rFonts w:ascii="Arial Narrow" w:hAnsi="Arial Narrow"/>
          <w:iCs/>
          <w:color w:val="4F81BD" w:themeColor="accent1"/>
          <w:lang w:val="it-IT"/>
        </w:rPr>
        <w:t xml:space="preserve"> cheltuieli financiare de </w:t>
      </w:r>
      <w:r w:rsidR="00385AD6" w:rsidRPr="00881011">
        <w:rPr>
          <w:rFonts w:ascii="Arial Narrow" w:hAnsi="Arial Narrow"/>
          <w:iCs/>
          <w:color w:val="4F81BD" w:themeColor="accent1"/>
          <w:lang w:val="it-IT"/>
        </w:rPr>
        <w:t xml:space="preserve"> </w:t>
      </w:r>
      <w:r w:rsidR="000A0FF0" w:rsidRPr="00881011">
        <w:rPr>
          <w:rFonts w:ascii="Arial Narrow" w:hAnsi="Arial Narrow"/>
          <w:iCs/>
          <w:color w:val="4F81BD" w:themeColor="accent1"/>
          <w:lang w:val="it-IT"/>
        </w:rPr>
        <w:t>605 301</w:t>
      </w:r>
      <w:r w:rsidR="009A6EA3" w:rsidRPr="00881011">
        <w:rPr>
          <w:rFonts w:ascii="Arial Narrow" w:hAnsi="Arial Narrow"/>
          <w:iCs/>
          <w:color w:val="4F81BD" w:themeColor="accent1"/>
          <w:lang w:val="it-IT"/>
        </w:rPr>
        <w:t xml:space="preserve"> </w:t>
      </w:r>
      <w:r w:rsidRPr="00881011">
        <w:rPr>
          <w:rFonts w:ascii="Arial Narrow" w:hAnsi="Arial Narrow"/>
          <w:iCs/>
          <w:color w:val="4F81BD" w:themeColor="accent1"/>
          <w:lang w:val="it-IT"/>
        </w:rPr>
        <w:t xml:space="preserve">lei si venituri financiare de </w:t>
      </w:r>
      <w:r w:rsidR="00385AD6" w:rsidRPr="00881011">
        <w:rPr>
          <w:rFonts w:ascii="Arial Narrow" w:hAnsi="Arial Narrow"/>
          <w:iCs/>
          <w:color w:val="4F81BD" w:themeColor="accent1"/>
          <w:lang w:val="it-IT"/>
        </w:rPr>
        <w:t xml:space="preserve"> </w:t>
      </w:r>
      <w:r w:rsidR="000A0FF0" w:rsidRPr="00881011">
        <w:rPr>
          <w:rFonts w:ascii="Arial Narrow" w:hAnsi="Arial Narrow"/>
          <w:iCs/>
          <w:color w:val="4F81BD" w:themeColor="accent1"/>
          <w:lang w:val="it-IT"/>
        </w:rPr>
        <w:t>1 016 654</w:t>
      </w:r>
      <w:r w:rsidRPr="00881011">
        <w:rPr>
          <w:rFonts w:ascii="Arial Narrow" w:hAnsi="Arial Narrow"/>
          <w:iCs/>
          <w:color w:val="4F81BD" w:themeColor="accent1"/>
          <w:lang w:val="it-IT"/>
        </w:rPr>
        <w:t xml:space="preserve">lei, rezultand </w:t>
      </w:r>
      <w:r w:rsidR="00F057E7" w:rsidRPr="00881011">
        <w:rPr>
          <w:rFonts w:ascii="Arial Narrow" w:hAnsi="Arial Narrow"/>
          <w:iCs/>
          <w:color w:val="4F81BD" w:themeColor="accent1"/>
          <w:lang w:val="it-IT"/>
        </w:rPr>
        <w:t>un profit</w:t>
      </w:r>
      <w:r w:rsidRPr="00881011">
        <w:rPr>
          <w:rFonts w:ascii="Arial Narrow" w:hAnsi="Arial Narrow"/>
          <w:iCs/>
          <w:color w:val="4F81BD" w:themeColor="accent1"/>
          <w:lang w:val="it-IT"/>
        </w:rPr>
        <w:t xml:space="preserve"> financiar de</w:t>
      </w:r>
      <w:r w:rsidR="00BB4860" w:rsidRPr="00881011">
        <w:rPr>
          <w:rFonts w:ascii="Arial Narrow" w:hAnsi="Arial Narrow"/>
          <w:iCs/>
          <w:color w:val="4F81BD" w:themeColor="accent1"/>
          <w:lang w:val="it-IT"/>
        </w:rPr>
        <w:t xml:space="preserve"> </w:t>
      </w:r>
      <w:r w:rsidR="000A0FF0" w:rsidRPr="00881011">
        <w:rPr>
          <w:rFonts w:ascii="Arial Narrow" w:hAnsi="Arial Narrow"/>
          <w:iCs/>
          <w:color w:val="4F81BD" w:themeColor="accent1"/>
          <w:lang w:val="it-IT"/>
        </w:rPr>
        <w:t>310 353</w:t>
      </w:r>
      <w:r w:rsidR="00F163AE" w:rsidRPr="00881011">
        <w:rPr>
          <w:rFonts w:ascii="Arial Narrow" w:hAnsi="Arial Narrow"/>
          <w:iCs/>
          <w:color w:val="4F81BD" w:themeColor="accent1"/>
          <w:lang w:val="it-IT"/>
        </w:rPr>
        <w:t xml:space="preserve"> </w:t>
      </w:r>
      <w:r w:rsidRPr="00881011">
        <w:rPr>
          <w:rFonts w:ascii="Arial Narrow" w:hAnsi="Arial Narrow"/>
          <w:iCs/>
          <w:color w:val="4F81BD" w:themeColor="accent1"/>
          <w:lang w:val="it-IT"/>
        </w:rPr>
        <w:t xml:space="preserve">lei </w:t>
      </w:r>
      <w:r w:rsidR="009C784C" w:rsidRPr="00881011">
        <w:rPr>
          <w:rFonts w:ascii="Arial Narrow" w:hAnsi="Arial Narrow"/>
          <w:iCs/>
          <w:color w:val="4F81BD" w:themeColor="accent1"/>
          <w:lang w:val="it-IT"/>
        </w:rPr>
        <w:t>.</w:t>
      </w:r>
      <w:r w:rsidR="009C784C" w:rsidRPr="00881011">
        <w:rPr>
          <w:rFonts w:ascii="Arial Narrow" w:hAnsi="Arial Narrow"/>
          <w:b/>
          <w:iCs/>
          <w:color w:val="4F81BD" w:themeColor="accent1"/>
          <w:lang w:val="it-IT"/>
        </w:rPr>
        <w:t xml:space="preserve"> S</w:t>
      </w:r>
      <w:r w:rsidRPr="00881011">
        <w:rPr>
          <w:rFonts w:ascii="Arial Narrow" w:hAnsi="Arial Narrow"/>
          <w:b/>
          <w:iCs/>
          <w:color w:val="4F81BD" w:themeColor="accent1"/>
          <w:lang w:val="it-IT"/>
        </w:rPr>
        <w:t xml:space="preserve">ocietatea inregistreaza </w:t>
      </w:r>
      <w:r w:rsidR="00F057E7" w:rsidRPr="00881011">
        <w:rPr>
          <w:rFonts w:ascii="Arial Narrow" w:hAnsi="Arial Narrow"/>
          <w:b/>
          <w:iCs/>
          <w:color w:val="4F81BD" w:themeColor="accent1"/>
          <w:lang w:val="it-IT"/>
        </w:rPr>
        <w:t>un</w:t>
      </w:r>
      <w:r w:rsidRPr="00881011">
        <w:rPr>
          <w:rFonts w:ascii="Arial Narrow" w:hAnsi="Arial Narrow"/>
          <w:b/>
          <w:iCs/>
          <w:color w:val="4F81BD" w:themeColor="accent1"/>
          <w:lang w:val="it-IT"/>
        </w:rPr>
        <w:t xml:space="preserve"> p</w:t>
      </w:r>
      <w:r w:rsidR="00F057E7" w:rsidRPr="00881011">
        <w:rPr>
          <w:rFonts w:ascii="Arial Narrow" w:hAnsi="Arial Narrow"/>
          <w:b/>
          <w:iCs/>
          <w:color w:val="4F81BD" w:themeColor="accent1"/>
          <w:lang w:val="it-IT"/>
        </w:rPr>
        <w:t>rofit</w:t>
      </w:r>
      <w:r w:rsidRPr="00881011">
        <w:rPr>
          <w:rFonts w:ascii="Arial Narrow" w:hAnsi="Arial Narrow"/>
          <w:b/>
          <w:iCs/>
          <w:color w:val="4F81BD" w:themeColor="accent1"/>
          <w:lang w:val="it-IT"/>
        </w:rPr>
        <w:t xml:space="preserve"> </w:t>
      </w:r>
      <w:r w:rsidR="009C784C" w:rsidRPr="00881011">
        <w:rPr>
          <w:rFonts w:ascii="Arial Narrow" w:hAnsi="Arial Narrow"/>
          <w:b/>
          <w:iCs/>
          <w:color w:val="4F81BD" w:themeColor="accent1"/>
          <w:lang w:val="it-IT"/>
        </w:rPr>
        <w:t xml:space="preserve">brut </w:t>
      </w:r>
      <w:r w:rsidRPr="00881011">
        <w:rPr>
          <w:rFonts w:ascii="Arial Narrow" w:hAnsi="Arial Narrow"/>
          <w:b/>
          <w:iCs/>
          <w:color w:val="4F81BD" w:themeColor="accent1"/>
          <w:lang w:val="it-IT"/>
        </w:rPr>
        <w:t xml:space="preserve">de </w:t>
      </w:r>
      <w:r w:rsidR="000A0FF0" w:rsidRPr="00881011">
        <w:rPr>
          <w:rFonts w:ascii="Arial Narrow" w:hAnsi="Arial Narrow"/>
          <w:b/>
          <w:iCs/>
          <w:color w:val="4F81BD" w:themeColor="accent1"/>
          <w:lang w:val="it-IT"/>
        </w:rPr>
        <w:t>357 188</w:t>
      </w:r>
      <w:r w:rsidRPr="00881011">
        <w:rPr>
          <w:rFonts w:ascii="Arial Narrow" w:hAnsi="Arial Narrow"/>
          <w:b/>
          <w:iCs/>
          <w:color w:val="4F81BD" w:themeColor="accent1"/>
          <w:lang w:val="it-IT"/>
        </w:rPr>
        <w:t xml:space="preserve"> lei.</w:t>
      </w:r>
    </w:p>
    <w:p w:rsidR="00AE5E66" w:rsidRPr="00881011" w:rsidRDefault="00AE5E66" w:rsidP="00AE5E66">
      <w:pPr>
        <w:jc w:val="both"/>
        <w:rPr>
          <w:rFonts w:ascii="Arial Narrow" w:hAnsi="Arial Narrow" w:cs="TimesNewRomanPS-BoldMT"/>
          <w:b/>
          <w:bCs/>
          <w:snapToGrid w:val="0"/>
          <w:color w:val="4F81BD" w:themeColor="accent1"/>
          <w:lang w:val="it-IT"/>
        </w:rPr>
      </w:pPr>
    </w:p>
    <w:p w:rsidR="002B4799" w:rsidRPr="00881011" w:rsidRDefault="002B4799" w:rsidP="00AE5E66">
      <w:pPr>
        <w:jc w:val="both"/>
        <w:rPr>
          <w:rFonts w:ascii="Arial Narrow" w:hAnsi="Arial Narrow" w:cs="TimesNewRomanPS-BoldMT"/>
          <w:b/>
          <w:bCs/>
          <w:snapToGrid w:val="0"/>
          <w:color w:val="4F81BD" w:themeColor="accent1"/>
          <w:lang w:val="it-IT"/>
        </w:rPr>
      </w:pPr>
    </w:p>
    <w:p w:rsidR="009B0F1F" w:rsidRPr="00881011" w:rsidRDefault="009B0F1F" w:rsidP="00AE5E66">
      <w:pPr>
        <w:jc w:val="both"/>
        <w:rPr>
          <w:rFonts w:ascii="Arial Narrow" w:hAnsi="Arial Narrow" w:cs="TimesNewRomanPS-BoldMT"/>
          <w:b/>
          <w:bCs/>
          <w:snapToGrid w:val="0"/>
          <w:color w:val="4F81BD" w:themeColor="accent1"/>
          <w:lang w:val="it-IT"/>
        </w:rPr>
      </w:pPr>
    </w:p>
    <w:p w:rsidR="002B4799" w:rsidRPr="00881011" w:rsidRDefault="002B4799" w:rsidP="00AE5E66">
      <w:pPr>
        <w:jc w:val="both"/>
        <w:rPr>
          <w:rFonts w:ascii="Arial Narrow" w:hAnsi="Arial Narrow" w:cs="TimesNewRomanPS-BoldMT"/>
          <w:b/>
          <w:bCs/>
          <w:snapToGrid w:val="0"/>
          <w:color w:val="4F81BD" w:themeColor="accent1"/>
          <w:lang w:val="it-IT"/>
        </w:rPr>
      </w:pPr>
    </w:p>
    <w:p w:rsidR="00FC17F8" w:rsidRPr="00881011" w:rsidRDefault="00AE5E66" w:rsidP="00FC17F8">
      <w:pPr>
        <w:pStyle w:val="ListParagraph"/>
        <w:numPr>
          <w:ilvl w:val="2"/>
          <w:numId w:val="10"/>
        </w:numPr>
        <w:jc w:val="both"/>
        <w:rPr>
          <w:rFonts w:ascii="Arial Narrow" w:hAnsi="Arial Narrow" w:cs="TimesNewRomanPSMT"/>
          <w:snapToGrid w:val="0"/>
          <w:color w:val="4F81BD" w:themeColor="accent1"/>
          <w:lang w:val="it-IT"/>
        </w:rPr>
      </w:pPr>
      <w:proofErr w:type="spellStart"/>
      <w:r w:rsidRPr="00881011">
        <w:rPr>
          <w:rFonts w:ascii="Arial Narrow" w:hAnsi="Arial Narrow" w:cs="TimesNewRomanPSMT CE"/>
          <w:snapToGrid w:val="0"/>
          <w:color w:val="4F81BD" w:themeColor="accent1"/>
        </w:rPr>
        <w:t>Elemente</w:t>
      </w:r>
      <w:proofErr w:type="spellEnd"/>
      <w:r w:rsidRPr="00881011">
        <w:rPr>
          <w:rFonts w:ascii="Arial Narrow" w:hAnsi="Arial Narrow" w:cs="TimesNewRomanPSMT CE"/>
          <w:snapToGrid w:val="0"/>
          <w:color w:val="4F81BD" w:themeColor="accent1"/>
        </w:rPr>
        <w:t xml:space="preserve"> de </w:t>
      </w:r>
      <w:proofErr w:type="spellStart"/>
      <w:r w:rsidRPr="00881011">
        <w:rPr>
          <w:rFonts w:ascii="Arial Narrow" w:hAnsi="Arial Narrow" w:cs="TimesNewRomanPSMT CE"/>
          <w:snapToGrid w:val="0"/>
          <w:color w:val="4F81BD" w:themeColor="accent1"/>
        </w:rPr>
        <w:t>evaluare</w:t>
      </w:r>
      <w:proofErr w:type="spellEnd"/>
      <w:r w:rsidRPr="00881011">
        <w:rPr>
          <w:rFonts w:ascii="Arial Narrow" w:hAnsi="Arial Narrow" w:cs="TimesNewRomanPSMT CE"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snapToGrid w:val="0"/>
          <w:color w:val="4F81BD" w:themeColor="accent1"/>
        </w:rPr>
        <w:t>generală</w:t>
      </w:r>
      <w:proofErr w:type="spellEnd"/>
      <w:r w:rsidRPr="00881011">
        <w:rPr>
          <w:rFonts w:ascii="Arial Narrow" w:hAnsi="Arial Narrow" w:cs="TimesNewRomanPSMT CE"/>
          <w:snapToGrid w:val="0"/>
          <w:color w:val="4F81BD" w:themeColor="accent1"/>
        </w:rPr>
        <w:t>:</w:t>
      </w:r>
    </w:p>
    <w:p w:rsidR="00864E52" w:rsidRPr="00881011" w:rsidRDefault="00864E52" w:rsidP="00864E52">
      <w:pPr>
        <w:ind w:left="720"/>
        <w:jc w:val="both"/>
        <w:rPr>
          <w:rFonts w:ascii="Arial Narrow" w:hAnsi="Arial Narrow" w:cs="TimesNewRomanPSMT"/>
          <w:snapToGrid w:val="0"/>
          <w:color w:val="4F81BD" w:themeColor="accent1"/>
          <w:lang w:val="it-IT"/>
        </w:rPr>
      </w:pPr>
    </w:p>
    <w:p w:rsidR="00FC17F8" w:rsidRPr="00881011" w:rsidRDefault="00C5462B" w:rsidP="00FC17F8">
      <w:pPr>
        <w:ind w:left="720"/>
        <w:jc w:val="both"/>
        <w:rPr>
          <w:rFonts w:ascii="Arial Narrow" w:hAnsi="Arial Narrow" w:cs="TimesNewRomanPSMT"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MT"/>
          <w:snapToGrid w:val="0"/>
          <w:color w:val="4F81BD" w:themeColor="accent1"/>
          <w:lang w:val="it-IT"/>
        </w:rPr>
        <w:t>In exercitiul financiar 2023</w:t>
      </w:r>
      <w:r w:rsidR="00FC17F8" w:rsidRPr="00881011">
        <w:rPr>
          <w:rFonts w:ascii="Arial Narrow" w:hAnsi="Arial Narrow" w:cs="TimesNewRomanPSMT"/>
          <w:snapToGrid w:val="0"/>
          <w:color w:val="4F81BD" w:themeColor="accent1"/>
          <w:lang w:val="it-IT"/>
        </w:rPr>
        <w:t xml:space="preserve"> societatea inregistreaza profit </w:t>
      </w: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MT"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MT"/>
          <w:snapToGrid w:val="0"/>
          <w:color w:val="4F81BD" w:themeColor="accent1"/>
          <w:lang w:val="it-IT"/>
        </w:rPr>
        <w:t xml:space="preserve">a) profit </w:t>
      </w:r>
      <w:r w:rsidR="002479BD" w:rsidRPr="00881011">
        <w:rPr>
          <w:rFonts w:ascii="Arial Narrow" w:hAnsi="Arial Narrow" w:cs="TimesNewRomanPSMT"/>
          <w:snapToGrid w:val="0"/>
          <w:color w:val="4F81BD" w:themeColor="accent1"/>
          <w:lang w:val="it-IT"/>
        </w:rPr>
        <w:t xml:space="preserve"> </w:t>
      </w:r>
      <w:r w:rsidR="00344F42" w:rsidRPr="00881011">
        <w:rPr>
          <w:rFonts w:ascii="Arial Narrow" w:hAnsi="Arial Narrow" w:cs="TimesNewRomanPSMT"/>
          <w:snapToGrid w:val="0"/>
          <w:color w:val="4F81BD" w:themeColor="accent1"/>
          <w:lang w:val="it-IT"/>
        </w:rPr>
        <w:t xml:space="preserve">net </w:t>
      </w:r>
      <w:r w:rsidR="002479BD" w:rsidRPr="00881011">
        <w:rPr>
          <w:rFonts w:ascii="Arial Narrow" w:hAnsi="Arial Narrow" w:cs="TimesNewRomanPSMT"/>
          <w:snapToGrid w:val="0"/>
          <w:color w:val="4F81BD" w:themeColor="accent1"/>
          <w:lang w:val="it-IT"/>
        </w:rPr>
        <w:t xml:space="preserve"> </w:t>
      </w:r>
      <w:r w:rsidR="00C5462B" w:rsidRPr="00881011">
        <w:rPr>
          <w:rFonts w:ascii="Arial Narrow" w:hAnsi="Arial Narrow" w:cs="TimesNewRomanPSMT"/>
          <w:b/>
          <w:snapToGrid w:val="0"/>
          <w:color w:val="4F81BD" w:themeColor="accent1"/>
          <w:lang w:val="it-IT"/>
        </w:rPr>
        <w:t>326 967</w:t>
      </w:r>
      <w:r w:rsidR="009C784C" w:rsidRPr="00881011">
        <w:rPr>
          <w:rFonts w:ascii="Arial Narrow" w:hAnsi="Arial Narrow" w:cs="TimesNewRomanPSMT"/>
          <w:b/>
          <w:snapToGrid w:val="0"/>
          <w:color w:val="4F81BD" w:themeColor="accent1"/>
          <w:lang w:val="it-IT"/>
        </w:rPr>
        <w:t xml:space="preserve"> </w:t>
      </w:r>
      <w:r w:rsidR="00006CD2" w:rsidRPr="00881011">
        <w:rPr>
          <w:rFonts w:ascii="Arial Narrow" w:hAnsi="Arial Narrow" w:cs="TimesNewRomanPSMT"/>
          <w:snapToGrid w:val="0"/>
          <w:color w:val="4F81BD" w:themeColor="accent1"/>
          <w:lang w:val="it-IT"/>
        </w:rPr>
        <w:t>lei</w:t>
      </w:r>
    </w:p>
    <w:p w:rsidR="00AE5E66" w:rsidRPr="00881011" w:rsidRDefault="00AE5E66" w:rsidP="00AE5E66">
      <w:pPr>
        <w:ind w:firstLine="720"/>
        <w:rPr>
          <w:rFonts w:ascii="Arial Narrow" w:hAnsi="Arial Narrow" w:cs="TimesNewRomanPSMT"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MT"/>
          <w:snapToGrid w:val="0"/>
          <w:color w:val="4F81BD" w:themeColor="accent1"/>
          <w:lang w:val="it-IT"/>
        </w:rPr>
        <w:t xml:space="preserve">b) cifra de afaceri este de </w:t>
      </w:r>
      <w:r w:rsidR="00C5462B" w:rsidRPr="00881011">
        <w:rPr>
          <w:rFonts w:ascii="Arial Narrow" w:hAnsi="Arial Narrow" w:cs="TimesNewRomanPSMT"/>
          <w:b/>
          <w:snapToGrid w:val="0"/>
          <w:color w:val="4F81BD" w:themeColor="accent1"/>
          <w:lang w:val="it-IT"/>
        </w:rPr>
        <w:t>3 978 713</w:t>
      </w:r>
      <w:r w:rsidR="009A6EA3" w:rsidRPr="00881011">
        <w:rPr>
          <w:rFonts w:ascii="Arial Narrow" w:hAnsi="Arial Narrow" w:cs="TimesNewRomanPSMT"/>
          <w:b/>
          <w:snapToGrid w:val="0"/>
          <w:color w:val="4F81BD" w:themeColor="accent1"/>
          <w:lang w:val="it-IT"/>
        </w:rPr>
        <w:t xml:space="preserve"> </w:t>
      </w:r>
      <w:r w:rsidRPr="00881011">
        <w:rPr>
          <w:rFonts w:ascii="Arial Narrow" w:hAnsi="Arial Narrow" w:cs="Arial"/>
          <w:b/>
          <w:bCs/>
          <w:iCs/>
          <w:color w:val="4F81BD" w:themeColor="accent1"/>
          <w:lang w:val="it-IT"/>
        </w:rPr>
        <w:t xml:space="preserve">lei </w:t>
      </w:r>
    </w:p>
    <w:p w:rsidR="00AE5E66" w:rsidRPr="00881011" w:rsidRDefault="00656851" w:rsidP="00AE5E66">
      <w:pPr>
        <w:ind w:firstLine="720"/>
        <w:rPr>
          <w:rFonts w:ascii="Arial Narrow" w:hAnsi="Arial Narrow" w:cs="TimesNewRomanPSMT"/>
          <w:snapToGrid w:val="0"/>
          <w:color w:val="4F81BD" w:themeColor="accent1"/>
        </w:rPr>
      </w:pPr>
      <w:r w:rsidRPr="00881011">
        <w:rPr>
          <w:rFonts w:ascii="Arial Narrow" w:hAnsi="Arial Narrow" w:cs="TimesNewRomanPSMT"/>
          <w:snapToGrid w:val="0"/>
          <w:color w:val="4F81BD" w:themeColor="accent1"/>
        </w:rPr>
        <w:t xml:space="preserve">c) </w:t>
      </w:r>
      <w:proofErr w:type="gramStart"/>
      <w:r w:rsidRPr="00881011">
        <w:rPr>
          <w:rFonts w:ascii="Arial Narrow" w:hAnsi="Arial Narrow" w:cs="TimesNewRomanPSMT"/>
          <w:snapToGrid w:val="0"/>
          <w:color w:val="4F81BD" w:themeColor="accent1"/>
        </w:rPr>
        <w:t>export  -</w:t>
      </w:r>
      <w:proofErr w:type="gramEnd"/>
      <w:r w:rsidRPr="00881011">
        <w:rPr>
          <w:rFonts w:ascii="Arial Narrow" w:hAnsi="Arial Narrow" w:cs="TimesNewRomanPSMT"/>
          <w:snapToGrid w:val="0"/>
          <w:color w:val="4F81BD" w:themeColor="accent1"/>
        </w:rPr>
        <w:t xml:space="preserve"> nu are </w:t>
      </w:r>
    </w:p>
    <w:p w:rsidR="00577C99" w:rsidRPr="00881011" w:rsidRDefault="00AE5E66" w:rsidP="002B4799">
      <w:pPr>
        <w:ind w:firstLine="720"/>
        <w:rPr>
          <w:rFonts w:ascii="Arial Narrow" w:hAnsi="Arial Narrow" w:cs="TimesNewRomanPSMT"/>
          <w:snapToGrid w:val="0"/>
          <w:color w:val="4F81BD" w:themeColor="accent1"/>
        </w:rPr>
      </w:pPr>
      <w:r w:rsidRPr="00881011">
        <w:rPr>
          <w:rFonts w:ascii="Arial Narrow" w:hAnsi="Arial Narrow" w:cs="TimesNewRomanPSMT"/>
          <w:snapToGrid w:val="0"/>
          <w:color w:val="4F81BD" w:themeColor="accent1"/>
        </w:rPr>
        <w:t xml:space="preserve">d) </w:t>
      </w:r>
      <w:proofErr w:type="spellStart"/>
      <w:proofErr w:type="gramStart"/>
      <w:r w:rsidRPr="00881011">
        <w:rPr>
          <w:rFonts w:ascii="Arial Narrow" w:hAnsi="Arial Narrow" w:cs="TimesNewRomanPSMT"/>
          <w:snapToGrid w:val="0"/>
          <w:color w:val="4F81BD" w:themeColor="accent1"/>
        </w:rPr>
        <w:t>costuri</w:t>
      </w:r>
      <w:proofErr w:type="spellEnd"/>
      <w:r w:rsidRPr="00881011">
        <w:rPr>
          <w:rFonts w:ascii="Arial Narrow" w:hAnsi="Arial Narrow" w:cs="TimesNewRomanPSMT"/>
          <w:snapToGrid w:val="0"/>
          <w:color w:val="4F81BD" w:themeColor="accent1"/>
        </w:rPr>
        <w:t xml:space="preserve"> :</w:t>
      </w:r>
      <w:proofErr w:type="gramEnd"/>
    </w:p>
    <w:p w:rsidR="002B4799" w:rsidRPr="00881011" w:rsidRDefault="002B4799" w:rsidP="002B4799">
      <w:pPr>
        <w:ind w:firstLine="720"/>
        <w:rPr>
          <w:rFonts w:ascii="Arial Narrow" w:hAnsi="Arial Narrow" w:cs="TimesNewRomanPSMT"/>
          <w:snapToGrid w:val="0"/>
          <w:color w:val="4F81BD" w:themeColor="accent1"/>
        </w:rPr>
      </w:pPr>
    </w:p>
    <w:p w:rsidR="002B4799" w:rsidRPr="00881011" w:rsidRDefault="002B4799" w:rsidP="002B4799">
      <w:pPr>
        <w:ind w:firstLine="720"/>
        <w:rPr>
          <w:rFonts w:ascii="Arial Narrow" w:hAnsi="Arial Narrow" w:cs="TimesNewRomanPSMT"/>
          <w:snapToGrid w:val="0"/>
          <w:color w:val="4F81BD" w:themeColor="accent1"/>
        </w:rPr>
      </w:pPr>
    </w:p>
    <w:p w:rsidR="002B4799" w:rsidRPr="00881011" w:rsidRDefault="002B4799" w:rsidP="002B4799">
      <w:pPr>
        <w:ind w:firstLine="720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</w:p>
    <w:p w:rsidR="00E45102" w:rsidRPr="00881011" w:rsidRDefault="00E45102" w:rsidP="00AE5E66">
      <w:pPr>
        <w:ind w:firstLine="720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</w:p>
    <w:p w:rsidR="005B6E40" w:rsidRPr="00881011" w:rsidRDefault="005B6E40" w:rsidP="00AE5E66">
      <w:pPr>
        <w:ind w:firstLine="720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</w:p>
    <w:p w:rsidR="005B6E40" w:rsidRPr="00881011" w:rsidRDefault="005B6E40" w:rsidP="00AE5E66">
      <w:pPr>
        <w:ind w:firstLine="720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</w:p>
    <w:p w:rsidR="005B6E40" w:rsidRPr="00881011" w:rsidRDefault="005B6E40" w:rsidP="00AE5E66">
      <w:pPr>
        <w:ind w:firstLine="720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</w:p>
    <w:p w:rsidR="00060BDB" w:rsidRPr="00881011" w:rsidRDefault="00060BDB" w:rsidP="00AE5E66">
      <w:pPr>
        <w:ind w:firstLine="720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</w:p>
    <w:p w:rsidR="00AE5E66" w:rsidRPr="00881011" w:rsidRDefault="006D557D" w:rsidP="00AE5E66">
      <w:pPr>
        <w:ind w:firstLine="720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 xml:space="preserve">e) % din piaţă deţinut : </w:t>
      </w:r>
      <w:r w:rsidR="00AE5E66"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 xml:space="preserve"> nesemnificativ;</w:t>
      </w:r>
    </w:p>
    <w:p w:rsidR="00AE5E66" w:rsidRPr="00881011" w:rsidRDefault="00AE5E66" w:rsidP="00AE5E66">
      <w:pPr>
        <w:ind w:firstLine="720"/>
        <w:rPr>
          <w:rFonts w:ascii="Arial Narrow" w:hAnsi="Arial Narrow" w:cs="TimesNewRomanPSMT"/>
          <w:snapToGrid w:val="0"/>
          <w:color w:val="4F81BD" w:themeColor="accent1"/>
          <w:lang w:val="fr-FR"/>
        </w:rPr>
      </w:pPr>
      <w:r w:rsidRPr="00881011">
        <w:rPr>
          <w:rFonts w:ascii="Arial Narrow" w:hAnsi="Arial Narrow" w:cs="TimesNewRomanPSMT"/>
          <w:snapToGrid w:val="0"/>
          <w:color w:val="4F81BD" w:themeColor="accent1"/>
          <w:lang w:val="fr-FR"/>
        </w:rPr>
        <w:t xml:space="preserve">f) </w:t>
      </w:r>
      <w:proofErr w:type="spellStart"/>
      <w:r w:rsidRPr="00881011">
        <w:rPr>
          <w:rFonts w:ascii="Arial Narrow" w:hAnsi="Arial Narrow" w:cs="TimesNewRomanPSMT"/>
          <w:snapToGrid w:val="0"/>
          <w:color w:val="4F81BD" w:themeColor="accent1"/>
          <w:lang w:val="fr-FR"/>
        </w:rPr>
        <w:t>lichiditate</w:t>
      </w:r>
      <w:proofErr w:type="spellEnd"/>
      <w:r w:rsidRPr="00881011">
        <w:rPr>
          <w:rFonts w:ascii="Arial Narrow" w:hAnsi="Arial Narrow" w:cs="TimesNewRomanPSMT"/>
          <w:snapToGrid w:val="0"/>
          <w:color w:val="4F81BD" w:themeColor="accent1"/>
          <w:lang w:val="fr-FR"/>
        </w:rPr>
        <w:t xml:space="preserve"> (</w:t>
      </w:r>
      <w:proofErr w:type="spellStart"/>
      <w:r w:rsidRPr="00881011">
        <w:rPr>
          <w:rFonts w:ascii="Arial Narrow" w:hAnsi="Arial Narrow" w:cs="TimesNewRomanPSMT"/>
          <w:snapToGrid w:val="0"/>
          <w:color w:val="4F81BD" w:themeColor="accent1"/>
          <w:lang w:val="fr-FR"/>
        </w:rPr>
        <w:t>disponibil</w:t>
      </w:r>
      <w:proofErr w:type="spellEnd"/>
      <w:r w:rsidRPr="00881011">
        <w:rPr>
          <w:rFonts w:ascii="Arial Narrow" w:hAnsi="Arial Narrow" w:cs="TimesNewRomanPSMT"/>
          <w:snapToGrid w:val="0"/>
          <w:color w:val="4F81BD" w:themeColor="accent1"/>
          <w:lang w:val="fr-FR"/>
        </w:rPr>
        <w:t xml:space="preserve"> </w:t>
      </w:r>
      <w:proofErr w:type="spellStart"/>
      <w:r w:rsidRPr="00881011">
        <w:rPr>
          <w:rFonts w:ascii="Arial Narrow" w:hAnsi="Arial Narrow" w:cs="TimesNewRomanPSMT"/>
          <w:snapToGrid w:val="0"/>
          <w:color w:val="4F81BD" w:themeColor="accent1"/>
          <w:lang w:val="fr-FR"/>
        </w:rPr>
        <w:t>în</w:t>
      </w:r>
      <w:proofErr w:type="spellEnd"/>
      <w:r w:rsidRPr="00881011">
        <w:rPr>
          <w:rFonts w:ascii="Arial Narrow" w:hAnsi="Arial Narrow" w:cs="TimesNewRomanPSMT"/>
          <w:snapToGrid w:val="0"/>
          <w:color w:val="4F81BD" w:themeColor="accent1"/>
          <w:lang w:val="fr-FR"/>
        </w:rPr>
        <w:t xml:space="preserve"> </w:t>
      </w:r>
      <w:proofErr w:type="spellStart"/>
      <w:r w:rsidRPr="00881011">
        <w:rPr>
          <w:rFonts w:ascii="Arial Narrow" w:hAnsi="Arial Narrow" w:cs="TimesNewRomanPSMT"/>
          <w:snapToGrid w:val="0"/>
          <w:color w:val="4F81BD" w:themeColor="accent1"/>
          <w:lang w:val="fr-FR"/>
        </w:rPr>
        <w:t>cont</w:t>
      </w:r>
      <w:proofErr w:type="spellEnd"/>
      <w:r w:rsidRPr="00881011">
        <w:rPr>
          <w:rFonts w:ascii="Arial Narrow" w:hAnsi="Arial Narrow" w:cs="TimesNewRomanPSMT"/>
          <w:snapToGrid w:val="0"/>
          <w:color w:val="4F81BD" w:themeColor="accent1"/>
          <w:lang w:val="fr-FR"/>
        </w:rPr>
        <w:t xml:space="preserve">, </w:t>
      </w:r>
      <w:proofErr w:type="spellStart"/>
      <w:r w:rsidRPr="00881011">
        <w:rPr>
          <w:rFonts w:ascii="Arial Narrow" w:hAnsi="Arial Narrow" w:cs="TimesNewRomanPSMT"/>
          <w:snapToGrid w:val="0"/>
          <w:color w:val="4F81BD" w:themeColor="accent1"/>
          <w:lang w:val="fr-FR"/>
        </w:rPr>
        <w:t>etc</w:t>
      </w:r>
      <w:proofErr w:type="spellEnd"/>
      <w:r w:rsidRPr="00881011">
        <w:rPr>
          <w:rFonts w:ascii="Arial Narrow" w:hAnsi="Arial Narrow" w:cs="TimesNewRomanPSMT"/>
          <w:snapToGrid w:val="0"/>
          <w:color w:val="4F81BD" w:themeColor="accent1"/>
          <w:lang w:val="fr-FR"/>
        </w:rPr>
        <w:t>).</w:t>
      </w:r>
    </w:p>
    <w:p w:rsidR="00AE5E66" w:rsidRPr="00881011" w:rsidRDefault="000504B1" w:rsidP="00AE5E66">
      <w:pPr>
        <w:autoSpaceDE/>
        <w:ind w:firstLine="720"/>
        <w:jc w:val="both"/>
        <w:rPr>
          <w:rFonts w:ascii="Arial Narrow" w:hAnsi="Arial Narrow"/>
          <w:b/>
          <w:color w:val="4F81BD" w:themeColor="accent1"/>
          <w:lang w:val="it-IT"/>
        </w:rPr>
      </w:pPr>
      <w:r w:rsidRPr="00881011">
        <w:rPr>
          <w:rFonts w:ascii="Arial Narrow" w:hAnsi="Arial Narrow"/>
          <w:b/>
          <w:color w:val="4F81BD" w:themeColor="accent1"/>
          <w:lang w:val="it-IT"/>
        </w:rPr>
        <w:t>La sfarsitul anului 20</w:t>
      </w:r>
      <w:r w:rsidR="003B239A">
        <w:rPr>
          <w:rFonts w:ascii="Arial Narrow" w:hAnsi="Arial Narrow"/>
          <w:b/>
          <w:color w:val="4F81BD" w:themeColor="accent1"/>
          <w:lang w:val="it-IT"/>
        </w:rPr>
        <w:t>23</w:t>
      </w:r>
      <w:r w:rsidR="00AE5E66" w:rsidRPr="00881011">
        <w:rPr>
          <w:rFonts w:ascii="Arial Narrow" w:hAnsi="Arial Narrow"/>
          <w:b/>
          <w:color w:val="4F81BD" w:themeColor="accent1"/>
          <w:lang w:val="it-IT"/>
        </w:rPr>
        <w:t xml:space="preserve">  societatea avea:</w:t>
      </w:r>
    </w:p>
    <w:p w:rsidR="00F163AE" w:rsidRPr="00881011" w:rsidRDefault="00F163AE" w:rsidP="00AE5E66">
      <w:pPr>
        <w:autoSpaceDE/>
        <w:ind w:firstLine="720"/>
        <w:jc w:val="both"/>
        <w:rPr>
          <w:rFonts w:ascii="Arial Narrow" w:hAnsi="Arial Narrow"/>
          <w:b/>
          <w:color w:val="4F81BD" w:themeColor="accent1"/>
          <w:lang w:val="it-IT"/>
        </w:rPr>
      </w:pPr>
      <w:r w:rsidRPr="00881011">
        <w:rPr>
          <w:rFonts w:ascii="Arial Narrow" w:hAnsi="Arial Narrow"/>
          <w:b/>
          <w:color w:val="4F81BD" w:themeColor="accent1"/>
          <w:lang w:val="it-IT"/>
        </w:rPr>
        <w:t xml:space="preserve">- investitii pe termen </w:t>
      </w:r>
      <w:r w:rsidR="006E1422">
        <w:rPr>
          <w:rFonts w:ascii="Arial Narrow" w:hAnsi="Arial Narrow"/>
          <w:b/>
          <w:color w:val="4F81BD" w:themeColor="accent1"/>
          <w:lang w:val="it-IT"/>
        </w:rPr>
        <w:t>lung</w:t>
      </w:r>
      <w:r w:rsidRPr="00881011">
        <w:rPr>
          <w:rFonts w:ascii="Arial Narrow" w:hAnsi="Arial Narrow"/>
          <w:b/>
          <w:color w:val="4F81BD" w:themeColor="accent1"/>
          <w:lang w:val="it-IT"/>
        </w:rPr>
        <w:t xml:space="preserve"> in actiuni pe bursa </w:t>
      </w:r>
      <w:r w:rsidR="00E45102" w:rsidRPr="00881011">
        <w:rPr>
          <w:rFonts w:ascii="Arial Narrow" w:hAnsi="Arial Narrow"/>
          <w:b/>
          <w:color w:val="4F81BD" w:themeColor="accent1"/>
          <w:lang w:val="it-IT"/>
        </w:rPr>
        <w:t>2 805 627</w:t>
      </w:r>
      <w:r w:rsidR="00864E52" w:rsidRPr="00881011">
        <w:rPr>
          <w:rFonts w:ascii="Arial Narrow" w:hAnsi="Arial Narrow"/>
          <w:b/>
          <w:color w:val="4F81BD" w:themeColor="accent1"/>
          <w:lang w:val="it-IT"/>
        </w:rPr>
        <w:t xml:space="preserve"> </w:t>
      </w:r>
      <w:r w:rsidRPr="00881011">
        <w:rPr>
          <w:rFonts w:ascii="Arial Narrow" w:hAnsi="Arial Narrow"/>
          <w:b/>
          <w:color w:val="4F81BD" w:themeColor="accent1"/>
          <w:lang w:val="it-IT"/>
        </w:rPr>
        <w:t>lei ;</w:t>
      </w:r>
    </w:p>
    <w:p w:rsidR="00AE5E66" w:rsidRPr="00881011" w:rsidRDefault="00AE5E66" w:rsidP="00F163AE">
      <w:pPr>
        <w:autoSpaceDE/>
        <w:ind w:firstLine="720"/>
        <w:jc w:val="both"/>
        <w:rPr>
          <w:rFonts w:ascii="Arial Narrow" w:hAnsi="Arial Narrow"/>
          <w:b/>
          <w:color w:val="4F81BD" w:themeColor="accent1"/>
          <w:lang w:val="it-IT"/>
        </w:rPr>
      </w:pPr>
      <w:r w:rsidRPr="00881011">
        <w:rPr>
          <w:rFonts w:ascii="Arial Narrow" w:hAnsi="Arial Narrow"/>
          <w:b/>
          <w:color w:val="4F81BD" w:themeColor="accent1"/>
          <w:lang w:val="it-IT"/>
        </w:rPr>
        <w:t>-</w:t>
      </w:r>
      <w:r w:rsidR="000504B1" w:rsidRPr="00881011">
        <w:rPr>
          <w:rFonts w:ascii="Arial Narrow" w:hAnsi="Arial Narrow"/>
          <w:color w:val="4F81BD" w:themeColor="accent1"/>
          <w:lang w:val="it-IT"/>
        </w:rPr>
        <w:t xml:space="preserve"> disponibil in banci  </w:t>
      </w:r>
      <w:r w:rsidR="006D557D" w:rsidRPr="00881011">
        <w:rPr>
          <w:rFonts w:ascii="Arial Narrow" w:hAnsi="Arial Narrow"/>
          <w:color w:val="4F81BD" w:themeColor="accent1"/>
          <w:lang w:val="it-IT"/>
        </w:rPr>
        <w:t>-</w:t>
      </w:r>
      <w:r w:rsidR="00060BDB" w:rsidRPr="00881011">
        <w:rPr>
          <w:rFonts w:ascii="Arial Narrow" w:hAnsi="Arial Narrow"/>
          <w:color w:val="4F81BD" w:themeColor="accent1"/>
          <w:lang w:val="it-IT"/>
        </w:rPr>
        <w:t xml:space="preserve">   </w:t>
      </w:r>
      <w:r w:rsidR="000504B1" w:rsidRPr="00881011">
        <w:rPr>
          <w:rFonts w:ascii="Arial Narrow" w:hAnsi="Arial Narrow"/>
          <w:color w:val="4F81BD" w:themeColor="accent1"/>
          <w:lang w:val="it-IT"/>
        </w:rPr>
        <w:t xml:space="preserve"> </w:t>
      </w:r>
      <w:r w:rsidR="00E45102" w:rsidRPr="00881011">
        <w:rPr>
          <w:rFonts w:ascii="Arial Narrow" w:hAnsi="Arial Narrow"/>
          <w:b/>
          <w:color w:val="4F81BD" w:themeColor="accent1"/>
          <w:lang w:val="it-IT"/>
        </w:rPr>
        <w:t>3 181 377</w:t>
      </w:r>
      <w:r w:rsidR="00F163AE" w:rsidRPr="00881011">
        <w:rPr>
          <w:rFonts w:ascii="Arial Narrow" w:hAnsi="Arial Narrow"/>
          <w:b/>
          <w:color w:val="4F81BD" w:themeColor="accent1"/>
          <w:lang w:val="it-IT"/>
        </w:rPr>
        <w:t xml:space="preserve"> </w:t>
      </w:r>
      <w:r w:rsidRPr="00881011">
        <w:rPr>
          <w:rFonts w:ascii="Arial Narrow" w:hAnsi="Arial Narrow"/>
          <w:color w:val="4F81BD" w:themeColor="accent1"/>
          <w:lang w:val="it-IT"/>
        </w:rPr>
        <w:t xml:space="preserve">lei  </w:t>
      </w:r>
    </w:p>
    <w:p w:rsidR="00AE5E66" w:rsidRPr="00881011" w:rsidRDefault="00AE5E66" w:rsidP="00AE5E66">
      <w:pPr>
        <w:autoSpaceDE/>
        <w:jc w:val="both"/>
        <w:rPr>
          <w:rFonts w:ascii="Arial Narrow" w:hAnsi="Arial Narrow"/>
          <w:color w:val="4F81BD" w:themeColor="accent1"/>
          <w:lang w:val="it-IT"/>
        </w:rPr>
      </w:pPr>
      <w:r w:rsidRPr="00881011">
        <w:rPr>
          <w:rFonts w:ascii="Arial Narrow" w:hAnsi="Arial Narrow"/>
          <w:color w:val="4F81BD" w:themeColor="accent1"/>
          <w:lang w:val="it-IT"/>
        </w:rPr>
        <w:tab/>
        <w:t xml:space="preserve">- disponibil in casa  </w:t>
      </w:r>
      <w:r w:rsidR="000504B1" w:rsidRPr="00881011">
        <w:rPr>
          <w:rFonts w:ascii="Arial Narrow" w:hAnsi="Arial Narrow"/>
          <w:color w:val="4F81BD" w:themeColor="accent1"/>
          <w:lang w:val="it-IT"/>
        </w:rPr>
        <w:t xml:space="preserve">     </w:t>
      </w:r>
      <w:r w:rsidR="006D557D" w:rsidRPr="00881011">
        <w:rPr>
          <w:rFonts w:ascii="Arial Narrow" w:hAnsi="Arial Narrow"/>
          <w:color w:val="4F81BD" w:themeColor="accent1"/>
          <w:lang w:val="it-IT"/>
        </w:rPr>
        <w:t>--</w:t>
      </w:r>
      <w:r w:rsidR="000504B1" w:rsidRPr="00881011">
        <w:rPr>
          <w:rFonts w:ascii="Arial Narrow" w:hAnsi="Arial Narrow"/>
          <w:color w:val="4F81BD" w:themeColor="accent1"/>
          <w:lang w:val="it-IT"/>
        </w:rPr>
        <w:t xml:space="preserve"> </w:t>
      </w:r>
      <w:r w:rsidRPr="00881011">
        <w:rPr>
          <w:rFonts w:ascii="Arial Narrow" w:hAnsi="Arial Narrow"/>
          <w:color w:val="4F81BD" w:themeColor="accent1"/>
          <w:lang w:val="it-IT"/>
        </w:rPr>
        <w:t xml:space="preserve"> </w:t>
      </w:r>
      <w:r w:rsidR="00E45102" w:rsidRPr="00881011">
        <w:rPr>
          <w:rFonts w:ascii="Arial Narrow" w:hAnsi="Arial Narrow"/>
          <w:color w:val="4F81BD" w:themeColor="accent1"/>
          <w:lang w:val="it-IT"/>
        </w:rPr>
        <w:t xml:space="preserve"> </w:t>
      </w:r>
      <w:r w:rsidR="00864E52" w:rsidRPr="00881011">
        <w:rPr>
          <w:rFonts w:ascii="Arial Narrow" w:hAnsi="Arial Narrow"/>
          <w:color w:val="4F81BD" w:themeColor="accent1"/>
          <w:lang w:val="it-IT"/>
        </w:rPr>
        <w:t xml:space="preserve">  </w:t>
      </w:r>
      <w:r w:rsidR="00251219" w:rsidRPr="00881011">
        <w:rPr>
          <w:rFonts w:ascii="Arial Narrow" w:hAnsi="Arial Narrow"/>
          <w:color w:val="4F81BD" w:themeColor="accent1"/>
          <w:lang w:val="it-IT"/>
        </w:rPr>
        <w:t xml:space="preserve"> </w:t>
      </w:r>
      <w:r w:rsidR="00864E52" w:rsidRPr="00881011">
        <w:rPr>
          <w:rFonts w:ascii="Arial Narrow" w:hAnsi="Arial Narrow"/>
          <w:b/>
          <w:color w:val="4F81BD" w:themeColor="accent1"/>
          <w:lang w:val="it-IT"/>
        </w:rPr>
        <w:t xml:space="preserve">0.00 </w:t>
      </w:r>
      <w:r w:rsidRPr="00881011">
        <w:rPr>
          <w:rFonts w:ascii="Arial Narrow" w:hAnsi="Arial Narrow"/>
          <w:color w:val="4F81BD" w:themeColor="accent1"/>
          <w:lang w:val="it-IT"/>
        </w:rPr>
        <w:t>lei</w:t>
      </w:r>
      <w:r w:rsidR="000504B1" w:rsidRPr="00881011">
        <w:rPr>
          <w:rFonts w:ascii="Arial Narrow" w:hAnsi="Arial Narrow"/>
          <w:color w:val="4F81BD" w:themeColor="accent1"/>
          <w:lang w:val="it-IT"/>
        </w:rPr>
        <w:t xml:space="preserve">  </w:t>
      </w:r>
      <w:r w:rsidR="00864E52" w:rsidRPr="00881011">
        <w:rPr>
          <w:rFonts w:ascii="Arial Narrow" w:hAnsi="Arial Narrow"/>
          <w:color w:val="4F81BD" w:themeColor="accent1"/>
          <w:lang w:val="it-IT"/>
        </w:rPr>
        <w:t>.</w:t>
      </w:r>
    </w:p>
    <w:p w:rsidR="00AE5E66" w:rsidRPr="00881011" w:rsidRDefault="00AE5E66" w:rsidP="00AE5E66">
      <w:pPr>
        <w:rPr>
          <w:rFonts w:ascii="Arial Narrow" w:hAnsi="Arial Narrow" w:cs="TimesNewRomanPS-BoldMT"/>
          <w:b/>
          <w:bCs/>
          <w:snapToGrid w:val="0"/>
          <w:color w:val="4F81BD" w:themeColor="accent1"/>
          <w:lang w:val="it-IT"/>
        </w:rPr>
      </w:pPr>
    </w:p>
    <w:p w:rsidR="00AE5E66" w:rsidRPr="00881011" w:rsidRDefault="00AE5E66" w:rsidP="00372C6F">
      <w:pPr>
        <w:pStyle w:val="ListParagraph"/>
        <w:numPr>
          <w:ilvl w:val="2"/>
          <w:numId w:val="10"/>
        </w:numPr>
        <w:rPr>
          <w:rFonts w:ascii="Arial Narrow" w:hAnsi="Arial Narrow" w:cs="TimesNewRomanPSMT CE"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MT"/>
          <w:snapToGrid w:val="0"/>
          <w:color w:val="4F81BD" w:themeColor="accent1"/>
          <w:lang w:val="it-IT"/>
        </w:rPr>
        <w:t>Eva</w:t>
      </w:r>
      <w:r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>luarea nivelului tehnic al societăţii comerciale</w:t>
      </w:r>
    </w:p>
    <w:p w:rsidR="00372C6F" w:rsidRPr="00881011" w:rsidRDefault="00372C6F" w:rsidP="00372C6F">
      <w:pPr>
        <w:pStyle w:val="ListParagraph"/>
        <w:ind w:left="1440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</w:p>
    <w:p w:rsidR="00AE5E66" w:rsidRPr="00881011" w:rsidRDefault="00AE5E66" w:rsidP="009B0F1F">
      <w:pPr>
        <w:ind w:firstLine="720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>Descrierea principalelor produse realizate şi/sau servicii prestate cu precizarea:</w:t>
      </w:r>
    </w:p>
    <w:p w:rsidR="00AE5E66" w:rsidRPr="00881011" w:rsidRDefault="00AE5E66" w:rsidP="009B0F1F">
      <w:pPr>
        <w:rPr>
          <w:rFonts w:ascii="Arial Narrow" w:hAnsi="Arial Narrow" w:cs="TimesNewRomanPSMT CE"/>
          <w:snapToGrid w:val="0"/>
          <w:color w:val="4F81BD" w:themeColor="accent1"/>
        </w:rPr>
      </w:pPr>
      <w:proofErr w:type="spellStart"/>
      <w:proofErr w:type="gramStart"/>
      <w:r w:rsidRPr="00881011">
        <w:rPr>
          <w:rFonts w:ascii="Arial Narrow" w:hAnsi="Arial Narrow" w:cs="TimesNewRomanPSMT CE"/>
          <w:snapToGrid w:val="0"/>
          <w:color w:val="4F81BD" w:themeColor="accent1"/>
        </w:rPr>
        <w:t>principalelor</w:t>
      </w:r>
      <w:proofErr w:type="spellEnd"/>
      <w:proofErr w:type="gramEnd"/>
      <w:r w:rsidRPr="00881011">
        <w:rPr>
          <w:rFonts w:ascii="Arial Narrow" w:hAnsi="Arial Narrow" w:cs="TimesNewRomanPSMT CE"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snapToGrid w:val="0"/>
          <w:color w:val="4F81BD" w:themeColor="accent1"/>
        </w:rPr>
        <w:t>pieţe</w:t>
      </w:r>
      <w:proofErr w:type="spellEnd"/>
      <w:r w:rsidRPr="00881011">
        <w:rPr>
          <w:rFonts w:ascii="Arial Narrow" w:hAnsi="Arial Narrow" w:cs="TimesNewRomanPSMT CE"/>
          <w:snapToGrid w:val="0"/>
          <w:color w:val="4F81BD" w:themeColor="accent1"/>
        </w:rPr>
        <w:t xml:space="preserve"> de </w:t>
      </w:r>
      <w:proofErr w:type="spellStart"/>
      <w:r w:rsidRPr="00881011">
        <w:rPr>
          <w:rFonts w:ascii="Arial Narrow" w:hAnsi="Arial Narrow" w:cs="TimesNewRomanPSMT CE"/>
          <w:snapToGrid w:val="0"/>
          <w:color w:val="4F81BD" w:themeColor="accent1"/>
        </w:rPr>
        <w:t>desfacere</w:t>
      </w:r>
      <w:proofErr w:type="spellEnd"/>
      <w:r w:rsidRPr="00881011">
        <w:rPr>
          <w:rFonts w:ascii="Arial Narrow" w:hAnsi="Arial Narrow" w:cs="TimesNewRomanPSMT CE"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snapToGrid w:val="0"/>
          <w:color w:val="4F81BD" w:themeColor="accent1"/>
        </w:rPr>
        <w:t>pentru</w:t>
      </w:r>
      <w:proofErr w:type="spellEnd"/>
      <w:r w:rsidRPr="00881011">
        <w:rPr>
          <w:rFonts w:ascii="Arial Narrow" w:hAnsi="Arial Narrow" w:cs="TimesNewRomanPSMT CE"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snapToGrid w:val="0"/>
          <w:color w:val="4F81BD" w:themeColor="accent1"/>
        </w:rPr>
        <w:t>fiecare</w:t>
      </w:r>
      <w:proofErr w:type="spellEnd"/>
      <w:r w:rsidRPr="00881011">
        <w:rPr>
          <w:rFonts w:ascii="Arial Narrow" w:hAnsi="Arial Narrow" w:cs="TimesNewRomanPSMT CE"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snapToGrid w:val="0"/>
          <w:color w:val="4F81BD" w:themeColor="accent1"/>
        </w:rPr>
        <w:t>produs</w:t>
      </w:r>
      <w:proofErr w:type="spellEnd"/>
      <w:r w:rsidRPr="00881011">
        <w:rPr>
          <w:rFonts w:ascii="Arial Narrow" w:hAnsi="Arial Narrow" w:cs="TimesNewRomanPSMT CE"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snapToGrid w:val="0"/>
          <w:color w:val="4F81BD" w:themeColor="accent1"/>
        </w:rPr>
        <w:t>sau</w:t>
      </w:r>
      <w:proofErr w:type="spellEnd"/>
      <w:r w:rsidRPr="00881011">
        <w:rPr>
          <w:rFonts w:ascii="Arial Narrow" w:hAnsi="Arial Narrow" w:cs="TimesNewRomanPSMT CE"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snapToGrid w:val="0"/>
          <w:color w:val="4F81BD" w:themeColor="accent1"/>
        </w:rPr>
        <w:t>serviciu</w:t>
      </w:r>
      <w:proofErr w:type="spellEnd"/>
      <w:r w:rsidRPr="00881011">
        <w:rPr>
          <w:rFonts w:ascii="Arial Narrow" w:hAnsi="Arial Narrow" w:cs="TimesNewRomanPSMT CE"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snapToGrid w:val="0"/>
          <w:color w:val="4F81BD" w:themeColor="accent1"/>
        </w:rPr>
        <w:t>şi</w:t>
      </w:r>
      <w:proofErr w:type="spellEnd"/>
      <w:r w:rsidRPr="00881011">
        <w:rPr>
          <w:rFonts w:ascii="Arial Narrow" w:hAnsi="Arial Narrow" w:cs="TimesNewRomanPSMT CE"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snapToGrid w:val="0"/>
          <w:color w:val="4F81BD" w:themeColor="accent1"/>
        </w:rPr>
        <w:t>metodele</w:t>
      </w:r>
      <w:proofErr w:type="spellEnd"/>
      <w:r w:rsidRPr="00881011">
        <w:rPr>
          <w:rFonts w:ascii="Arial Narrow" w:hAnsi="Arial Narrow" w:cs="TimesNewRomanPSMT CE"/>
          <w:snapToGrid w:val="0"/>
          <w:color w:val="4F81BD" w:themeColor="accent1"/>
        </w:rPr>
        <w:t xml:space="preserve"> de </w:t>
      </w:r>
      <w:proofErr w:type="spellStart"/>
      <w:r w:rsidRPr="00881011">
        <w:rPr>
          <w:rFonts w:ascii="Arial Narrow" w:hAnsi="Arial Narrow" w:cs="TimesNewRomanPSMT CE"/>
          <w:snapToGrid w:val="0"/>
          <w:color w:val="4F81BD" w:themeColor="accent1"/>
        </w:rPr>
        <w:t>distribuţie</w:t>
      </w:r>
      <w:proofErr w:type="spellEnd"/>
      <w:r w:rsidRPr="00881011">
        <w:rPr>
          <w:rFonts w:ascii="Arial Narrow" w:hAnsi="Arial Narrow" w:cs="TimesNewRomanPSMT CE"/>
          <w:snapToGrid w:val="0"/>
          <w:color w:val="4F81BD" w:themeColor="accent1"/>
        </w:rPr>
        <w:t>;</w:t>
      </w:r>
    </w:p>
    <w:p w:rsidR="00AE5E66" w:rsidRPr="00881011" w:rsidRDefault="00AE5E66" w:rsidP="00AE5E66">
      <w:pPr>
        <w:rPr>
          <w:rFonts w:ascii="Arial Narrow" w:hAnsi="Arial Narrow" w:cs="TimesNewRomanPSMT CE"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>Piata  imobiliara din Bucuresti sectoarele  1, 2 si 3 ;</w:t>
      </w:r>
      <w:r w:rsidR="002640E1"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 xml:space="preserve"> </w:t>
      </w:r>
      <w:r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>Piata comerciala din magazinul COCOR  -  Bucuresti Sectorul 3 .</w:t>
      </w:r>
    </w:p>
    <w:p w:rsidR="00AE5E66" w:rsidRPr="00881011" w:rsidRDefault="00AE5E66" w:rsidP="009B0F1F">
      <w:pPr>
        <w:jc w:val="both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 xml:space="preserve">ponderii fiecărei categorii de produse sau servicii în veniturile şi în </w:t>
      </w:r>
      <w:r w:rsidR="002907A1"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>cifra de afaceri a</w:t>
      </w:r>
      <w:r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 xml:space="preserve"> societăţii comerciale pentru ultimii ani;</w:t>
      </w:r>
    </w:p>
    <w:p w:rsidR="005B6E40" w:rsidRPr="00881011" w:rsidRDefault="005B6E40" w:rsidP="009B0F1F">
      <w:pPr>
        <w:jc w:val="both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ab/>
        <w:t>Structura cheltuielilor din exploatare se prezinta astfel :</w:t>
      </w:r>
    </w:p>
    <w:tbl>
      <w:tblPr>
        <w:tblW w:w="9260" w:type="dxa"/>
        <w:tblInd w:w="93" w:type="dxa"/>
        <w:tblLook w:val="04A0" w:firstRow="1" w:lastRow="0" w:firstColumn="1" w:lastColumn="0" w:noHBand="0" w:noVBand="1"/>
      </w:tblPr>
      <w:tblGrid>
        <w:gridCol w:w="2886"/>
        <w:gridCol w:w="960"/>
        <w:gridCol w:w="640"/>
        <w:gridCol w:w="960"/>
        <w:gridCol w:w="627"/>
        <w:gridCol w:w="960"/>
        <w:gridCol w:w="640"/>
        <w:gridCol w:w="960"/>
        <w:gridCol w:w="627"/>
      </w:tblGrid>
      <w:tr w:rsidR="007645AC" w:rsidRPr="00881011" w:rsidTr="005B6E40">
        <w:trPr>
          <w:trHeight w:val="300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Denumire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indicator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Anul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2020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Anul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2021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Anul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2022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Anul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2023</w:t>
            </w:r>
          </w:p>
        </w:tc>
      </w:tr>
      <w:tr w:rsidR="007645AC" w:rsidRPr="00881011" w:rsidTr="005B6E40">
        <w:trPr>
          <w:trHeight w:val="615"/>
        </w:trPr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Realizat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lei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%  din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Realizat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lei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%  din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Realizat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lei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%  din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Realizat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lei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%  din total</w:t>
            </w:r>
          </w:p>
        </w:tc>
      </w:tr>
      <w:tr w:rsidR="007645AC" w:rsidRPr="00881011" w:rsidTr="005B6E40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Cheltuieli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cu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materii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prime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si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materiale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23,100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0.61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42,598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16876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14386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0.37</w:t>
            </w:r>
          </w:p>
        </w:tc>
      </w:tr>
      <w:tr w:rsidR="007645AC" w:rsidRPr="00881011" w:rsidTr="005B6E40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Cheltuieli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cu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energia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apa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139,321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160,263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178141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181786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4.62</w:t>
            </w:r>
          </w:p>
        </w:tc>
      </w:tr>
      <w:tr w:rsidR="007645AC" w:rsidRPr="00881011" w:rsidTr="005B6E40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Cheltuieli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cu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marfa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4,442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1,482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0.00</w:t>
            </w:r>
          </w:p>
        </w:tc>
      </w:tr>
      <w:tr w:rsidR="007645AC" w:rsidRPr="00881011" w:rsidTr="005B6E40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Cheltuieli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cu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personalul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249,642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6.63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219,043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5.14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161878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183027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4.65</w:t>
            </w:r>
          </w:p>
        </w:tc>
      </w:tr>
      <w:tr w:rsidR="007645AC" w:rsidRPr="00881011" w:rsidTr="005B6E40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Cheltuieli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cu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asigurarea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si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prot.sociala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9,665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15,853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0.37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10227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3695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0.09</w:t>
            </w:r>
          </w:p>
        </w:tc>
      </w:tr>
      <w:tr w:rsidR="007645AC" w:rsidRPr="00881011" w:rsidTr="005B6E40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Cheltuieli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privind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prestatii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externe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2,955,256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78.46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3,464,825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81.26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3572875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83.69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3207838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81.59</w:t>
            </w:r>
          </w:p>
        </w:tc>
      </w:tr>
      <w:tr w:rsidR="007645AC" w:rsidRPr="00881011" w:rsidTr="005B6E40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Cheltuieli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cu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impozite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si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taxe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123,798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65,142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126290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95926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2.44</w:t>
            </w:r>
          </w:p>
        </w:tc>
      </w:tr>
      <w:tr w:rsidR="007645AC" w:rsidRPr="00881011" w:rsidTr="005B6E40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Alte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cheltuieli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de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exploatare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39738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81,076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12468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0.32</w:t>
            </w:r>
          </w:p>
        </w:tc>
      </w:tr>
      <w:tr w:rsidR="007645AC" w:rsidRPr="00881011" w:rsidTr="005B6E40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Amortizari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221,830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5.89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213,448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5.01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202564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232752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5.92</w:t>
            </w:r>
          </w:p>
        </w:tc>
      </w:tr>
      <w:tr w:rsidR="007645AC" w:rsidRPr="00881011" w:rsidTr="005B6E40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rPr>
                <w:rFonts w:ascii="Arial Narrow" w:hAnsi="Arial Narrow" w:cs="Calibri"/>
                <w:b/>
                <w:b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b/>
                <w:bCs/>
                <w:color w:val="4F81BD" w:themeColor="accent1"/>
              </w:rPr>
              <w:t xml:space="preserve">Total </w:t>
            </w:r>
            <w:proofErr w:type="spellStart"/>
            <w:r w:rsidRPr="00881011">
              <w:rPr>
                <w:rFonts w:ascii="Arial Narrow" w:hAnsi="Arial Narrow" w:cs="Calibri"/>
                <w:b/>
                <w:bCs/>
                <w:color w:val="4F81BD" w:themeColor="accent1"/>
              </w:rPr>
              <w:t>cheltuieli</w:t>
            </w:r>
            <w:proofErr w:type="spellEnd"/>
            <w:r w:rsidRPr="00881011">
              <w:rPr>
                <w:rFonts w:ascii="Arial Narrow" w:hAnsi="Arial Narrow" w:cs="Calibri"/>
                <w:b/>
                <w:bCs/>
                <w:color w:val="4F81BD" w:themeColor="accent1"/>
              </w:rPr>
              <w:t xml:space="preserve"> din </w:t>
            </w:r>
            <w:proofErr w:type="spellStart"/>
            <w:r w:rsidRPr="00881011">
              <w:rPr>
                <w:rFonts w:ascii="Arial Narrow" w:hAnsi="Arial Narrow" w:cs="Calibri"/>
                <w:b/>
                <w:bCs/>
                <w:color w:val="4F81BD" w:themeColor="accent1"/>
              </w:rPr>
              <w:t>exploatare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b/>
                <w:b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b/>
                <w:bCs/>
                <w:color w:val="4F81BD" w:themeColor="accent1"/>
              </w:rPr>
              <w:t>3,766,792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b/>
                <w:b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b/>
                <w:bCs/>
                <w:color w:val="4F81BD" w:themeColor="accent1"/>
              </w:rPr>
              <w:t>4,263,730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4269319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3931878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B6E40" w:rsidRPr="00881011" w:rsidRDefault="005B6E40" w:rsidP="005B6E40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100</w:t>
            </w:r>
          </w:p>
        </w:tc>
      </w:tr>
    </w:tbl>
    <w:p w:rsidR="005B6E40" w:rsidRPr="00881011" w:rsidRDefault="005B6E40" w:rsidP="009B0F1F">
      <w:pPr>
        <w:jc w:val="both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</w:p>
    <w:p w:rsidR="005B6E40" w:rsidRPr="00881011" w:rsidRDefault="005B6E40" w:rsidP="009B0F1F">
      <w:pPr>
        <w:jc w:val="both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ab/>
        <w:t xml:space="preserve">Structura veniturilor in cifra de afaceri este : </w:t>
      </w:r>
    </w:p>
    <w:p w:rsidR="00372C6F" w:rsidRPr="00881011" w:rsidRDefault="00372C6F" w:rsidP="009B0F1F">
      <w:pPr>
        <w:jc w:val="both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2175"/>
        <w:gridCol w:w="960"/>
        <w:gridCol w:w="640"/>
        <w:gridCol w:w="960"/>
        <w:gridCol w:w="627"/>
        <w:gridCol w:w="960"/>
        <w:gridCol w:w="640"/>
        <w:gridCol w:w="960"/>
        <w:gridCol w:w="718"/>
      </w:tblGrid>
      <w:tr w:rsidR="007645AC" w:rsidRPr="00881011" w:rsidTr="009D5D2C">
        <w:trPr>
          <w:trHeight w:val="300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center"/>
              <w:rPr>
                <w:rFonts w:ascii="Arial Narrow" w:hAnsi="Arial Narrow" w:cs="Calibri"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Categoria</w:t>
            </w:r>
            <w:proofErr w:type="spellEnd"/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 xml:space="preserve"> de </w:t>
            </w:r>
            <w:proofErr w:type="spellStart"/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venit</w:t>
            </w:r>
            <w:proofErr w:type="spellEnd"/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center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2020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center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2021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center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2022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center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2023</w:t>
            </w:r>
          </w:p>
        </w:tc>
      </w:tr>
      <w:tr w:rsidR="007645AC" w:rsidRPr="00881011" w:rsidTr="009D5D2C">
        <w:trPr>
          <w:trHeight w:val="555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rPr>
                <w:rFonts w:ascii="Arial Narrow" w:hAnsi="Arial Narrow" w:cs="Calibri"/>
                <w:iCs/>
                <w:color w:val="4F81BD" w:themeColor="accent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center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lei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center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 xml:space="preserve">% in </w:t>
            </w:r>
            <w:proofErr w:type="spellStart"/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C.Af</w:t>
            </w:r>
            <w:proofErr w:type="spellEnd"/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center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lei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center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 xml:space="preserve">% in </w:t>
            </w:r>
            <w:proofErr w:type="spellStart"/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C.Af</w:t>
            </w:r>
            <w:proofErr w:type="spellEnd"/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center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lei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center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 xml:space="preserve">% in </w:t>
            </w:r>
            <w:proofErr w:type="spellStart"/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C.Af</w:t>
            </w:r>
            <w:proofErr w:type="spellEnd"/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center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lei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center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 xml:space="preserve">% in </w:t>
            </w:r>
            <w:proofErr w:type="spellStart"/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C.Af</w:t>
            </w:r>
            <w:proofErr w:type="spellEnd"/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.</w:t>
            </w:r>
          </w:p>
        </w:tc>
      </w:tr>
      <w:tr w:rsidR="007645AC" w:rsidRPr="00881011" w:rsidTr="009D5D2C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Comert</w:t>
            </w:r>
            <w:proofErr w:type="spellEnd"/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 xml:space="preserve"> cu </w:t>
            </w:r>
            <w:proofErr w:type="spellStart"/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marfuri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102,251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2.63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183,853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222,463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0.00</w:t>
            </w:r>
          </w:p>
        </w:tc>
      </w:tr>
      <w:tr w:rsidR="007645AC" w:rsidRPr="00881011" w:rsidTr="009D5D2C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Inchiriere</w:t>
            </w:r>
            <w:proofErr w:type="spellEnd"/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spatii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1,577,382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40.58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1,614,590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35.98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1,589,849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34.71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1250297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31.42</w:t>
            </w:r>
          </w:p>
        </w:tc>
      </w:tr>
      <w:tr w:rsidR="007645AC" w:rsidRPr="00881011" w:rsidTr="009D5D2C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Ven.interm.turism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2,021,855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52.01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2,437,556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54.32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2,488,179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54.33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2387897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60.02</w:t>
            </w:r>
          </w:p>
        </w:tc>
      </w:tr>
      <w:tr w:rsidR="007645AC" w:rsidRPr="00881011" w:rsidTr="009D5D2C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Alte</w:t>
            </w:r>
            <w:proofErr w:type="spellEnd"/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venituri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185,997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4.78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251,187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279,520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340519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8.56</w:t>
            </w:r>
          </w:p>
        </w:tc>
      </w:tr>
      <w:tr w:rsidR="007645AC" w:rsidRPr="00881011" w:rsidTr="009D5D2C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Cifra</w:t>
            </w:r>
            <w:proofErr w:type="spellEnd"/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 xml:space="preserve"> de </w:t>
            </w:r>
            <w:proofErr w:type="spellStart"/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afaceri</w:t>
            </w:r>
            <w:proofErr w:type="spellEnd"/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realizata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3,887,485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4,487,186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Cs/>
                <w:color w:val="4F81BD" w:themeColor="accent1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4,580,011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3978713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D5D2C" w:rsidRPr="00881011" w:rsidRDefault="009D5D2C" w:rsidP="009D5D2C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100.00</w:t>
            </w:r>
          </w:p>
        </w:tc>
      </w:tr>
    </w:tbl>
    <w:p w:rsidR="00372C6F" w:rsidRPr="00881011" w:rsidRDefault="00372C6F" w:rsidP="009B0F1F">
      <w:pPr>
        <w:jc w:val="both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</w:p>
    <w:p w:rsidR="00372C6F" w:rsidRPr="00881011" w:rsidRDefault="00372C6F" w:rsidP="009B0F1F">
      <w:pPr>
        <w:jc w:val="both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</w:p>
    <w:p w:rsidR="00AE5E66" w:rsidRPr="00881011" w:rsidRDefault="00372C6F" w:rsidP="009B0F1F">
      <w:pPr>
        <w:jc w:val="both"/>
        <w:rPr>
          <w:rFonts w:ascii="Arial Narrow" w:hAnsi="Arial Narrow" w:cs="Arial"/>
          <w:snapToGrid w:val="0"/>
          <w:color w:val="4F81BD" w:themeColor="accent1"/>
        </w:rPr>
      </w:pPr>
      <w:proofErr w:type="spellStart"/>
      <w:r w:rsidRPr="00881011">
        <w:rPr>
          <w:rFonts w:ascii="Arial Narrow" w:hAnsi="Arial Narrow" w:cs="Arial"/>
          <w:snapToGrid w:val="0"/>
          <w:color w:val="4F81BD" w:themeColor="accent1"/>
        </w:rPr>
        <w:t>P</w:t>
      </w:r>
      <w:r w:rsidR="00AE5E66" w:rsidRPr="00881011">
        <w:rPr>
          <w:rFonts w:ascii="Arial Narrow" w:hAnsi="Arial Narrow" w:cs="Arial"/>
          <w:snapToGrid w:val="0"/>
          <w:color w:val="4F81BD" w:themeColor="accent1"/>
        </w:rPr>
        <w:t>roduselor</w:t>
      </w:r>
      <w:proofErr w:type="spellEnd"/>
      <w:r w:rsidR="00AE5E66" w:rsidRPr="00881011">
        <w:rPr>
          <w:rFonts w:ascii="Arial Narrow" w:hAnsi="Arial Narrow" w:cs="Arial"/>
          <w:snapToGrid w:val="0"/>
          <w:color w:val="4F81BD" w:themeColor="accent1"/>
        </w:rPr>
        <w:t xml:space="preserve"> </w:t>
      </w:r>
      <w:proofErr w:type="spellStart"/>
      <w:r w:rsidR="00AE5E66" w:rsidRPr="00881011">
        <w:rPr>
          <w:rFonts w:ascii="Arial Narrow" w:hAnsi="Arial Narrow" w:cs="Arial"/>
          <w:snapToGrid w:val="0"/>
          <w:color w:val="4F81BD" w:themeColor="accent1"/>
        </w:rPr>
        <w:t>noi</w:t>
      </w:r>
      <w:proofErr w:type="spellEnd"/>
      <w:r w:rsidR="00AE5E66" w:rsidRPr="00881011">
        <w:rPr>
          <w:rFonts w:ascii="Arial Narrow" w:hAnsi="Arial Narrow" w:cs="Arial"/>
          <w:snapToGrid w:val="0"/>
          <w:color w:val="4F81BD" w:themeColor="accent1"/>
        </w:rPr>
        <w:t xml:space="preserve"> </w:t>
      </w:r>
      <w:proofErr w:type="spellStart"/>
      <w:r w:rsidR="00AE5E66" w:rsidRPr="00881011">
        <w:rPr>
          <w:rFonts w:ascii="Arial Narrow" w:hAnsi="Arial Narrow" w:cs="Arial"/>
          <w:snapToGrid w:val="0"/>
          <w:color w:val="4F81BD" w:themeColor="accent1"/>
        </w:rPr>
        <w:t>avute</w:t>
      </w:r>
      <w:proofErr w:type="spellEnd"/>
      <w:r w:rsidR="00AE5E66" w:rsidRPr="00881011">
        <w:rPr>
          <w:rFonts w:ascii="Arial Narrow" w:hAnsi="Arial Narrow" w:cs="Arial"/>
          <w:snapToGrid w:val="0"/>
          <w:color w:val="4F81BD" w:themeColor="accent1"/>
        </w:rPr>
        <w:t xml:space="preserve"> </w:t>
      </w:r>
      <w:proofErr w:type="spellStart"/>
      <w:r w:rsidR="00AE5E66" w:rsidRPr="00881011">
        <w:rPr>
          <w:rFonts w:ascii="Arial Narrow" w:hAnsi="Arial Narrow" w:cs="Arial"/>
          <w:snapToGrid w:val="0"/>
          <w:color w:val="4F81BD" w:themeColor="accent1"/>
        </w:rPr>
        <w:t>în</w:t>
      </w:r>
      <w:proofErr w:type="spellEnd"/>
      <w:r w:rsidR="00AE5E66" w:rsidRPr="00881011">
        <w:rPr>
          <w:rFonts w:ascii="Arial Narrow" w:hAnsi="Arial Narrow" w:cs="Arial"/>
          <w:snapToGrid w:val="0"/>
          <w:color w:val="4F81BD" w:themeColor="accent1"/>
        </w:rPr>
        <w:t xml:space="preserve"> </w:t>
      </w:r>
      <w:proofErr w:type="spellStart"/>
      <w:r w:rsidR="00AE5E66" w:rsidRPr="00881011">
        <w:rPr>
          <w:rFonts w:ascii="Arial Narrow" w:hAnsi="Arial Narrow" w:cs="Arial"/>
          <w:snapToGrid w:val="0"/>
          <w:color w:val="4F81BD" w:themeColor="accent1"/>
        </w:rPr>
        <w:t>vedere</w:t>
      </w:r>
      <w:proofErr w:type="spellEnd"/>
      <w:r w:rsidR="00AE5E66" w:rsidRPr="00881011">
        <w:rPr>
          <w:rFonts w:ascii="Arial Narrow" w:hAnsi="Arial Narrow" w:cs="Arial"/>
          <w:snapToGrid w:val="0"/>
          <w:color w:val="4F81BD" w:themeColor="accent1"/>
        </w:rPr>
        <w:t xml:space="preserve"> </w:t>
      </w:r>
      <w:proofErr w:type="spellStart"/>
      <w:r w:rsidR="00AE5E66" w:rsidRPr="00881011">
        <w:rPr>
          <w:rFonts w:ascii="Arial Narrow" w:hAnsi="Arial Narrow" w:cs="Arial"/>
          <w:snapToGrid w:val="0"/>
          <w:color w:val="4F81BD" w:themeColor="accent1"/>
        </w:rPr>
        <w:t>pentru</w:t>
      </w:r>
      <w:proofErr w:type="spellEnd"/>
      <w:r w:rsidR="00AE5E66" w:rsidRPr="00881011">
        <w:rPr>
          <w:rFonts w:ascii="Arial Narrow" w:hAnsi="Arial Narrow" w:cs="Arial"/>
          <w:snapToGrid w:val="0"/>
          <w:color w:val="4F81BD" w:themeColor="accent1"/>
        </w:rPr>
        <w:t xml:space="preserve"> care se </w:t>
      </w:r>
      <w:proofErr w:type="spellStart"/>
      <w:proofErr w:type="gramStart"/>
      <w:r w:rsidR="00AE5E66" w:rsidRPr="00881011">
        <w:rPr>
          <w:rFonts w:ascii="Arial Narrow" w:hAnsi="Arial Narrow" w:cs="Arial"/>
          <w:snapToGrid w:val="0"/>
          <w:color w:val="4F81BD" w:themeColor="accent1"/>
        </w:rPr>
        <w:t>va</w:t>
      </w:r>
      <w:proofErr w:type="spellEnd"/>
      <w:proofErr w:type="gramEnd"/>
      <w:r w:rsidR="00AE5E66" w:rsidRPr="00881011">
        <w:rPr>
          <w:rFonts w:ascii="Arial Narrow" w:hAnsi="Arial Narrow" w:cs="Arial"/>
          <w:snapToGrid w:val="0"/>
          <w:color w:val="4F81BD" w:themeColor="accent1"/>
        </w:rPr>
        <w:t xml:space="preserve"> </w:t>
      </w:r>
      <w:proofErr w:type="spellStart"/>
      <w:r w:rsidR="00AE5E66" w:rsidRPr="00881011">
        <w:rPr>
          <w:rFonts w:ascii="Arial Narrow" w:hAnsi="Arial Narrow" w:cs="Arial"/>
          <w:snapToGrid w:val="0"/>
          <w:color w:val="4F81BD" w:themeColor="accent1"/>
        </w:rPr>
        <w:t>afecta</w:t>
      </w:r>
      <w:proofErr w:type="spellEnd"/>
      <w:r w:rsidR="00AE5E66" w:rsidRPr="00881011">
        <w:rPr>
          <w:rFonts w:ascii="Arial Narrow" w:hAnsi="Arial Narrow" w:cs="Arial"/>
          <w:snapToGrid w:val="0"/>
          <w:color w:val="4F81BD" w:themeColor="accent1"/>
        </w:rPr>
        <w:t xml:space="preserve"> un </w:t>
      </w:r>
      <w:proofErr w:type="spellStart"/>
      <w:r w:rsidR="00AE5E66" w:rsidRPr="00881011">
        <w:rPr>
          <w:rFonts w:ascii="Arial Narrow" w:hAnsi="Arial Narrow" w:cs="Arial"/>
          <w:snapToGrid w:val="0"/>
          <w:color w:val="4F81BD" w:themeColor="accent1"/>
        </w:rPr>
        <w:t>volum</w:t>
      </w:r>
      <w:proofErr w:type="spellEnd"/>
      <w:r w:rsidR="00AE5E66" w:rsidRPr="00881011">
        <w:rPr>
          <w:rFonts w:ascii="Arial Narrow" w:hAnsi="Arial Narrow" w:cs="Arial"/>
          <w:snapToGrid w:val="0"/>
          <w:color w:val="4F81BD" w:themeColor="accent1"/>
        </w:rPr>
        <w:t xml:space="preserve"> </w:t>
      </w:r>
      <w:proofErr w:type="spellStart"/>
      <w:r w:rsidR="00AE5E66" w:rsidRPr="00881011">
        <w:rPr>
          <w:rFonts w:ascii="Arial Narrow" w:hAnsi="Arial Narrow" w:cs="Arial"/>
          <w:snapToGrid w:val="0"/>
          <w:color w:val="4F81BD" w:themeColor="accent1"/>
        </w:rPr>
        <w:t>substanţial</w:t>
      </w:r>
      <w:proofErr w:type="spellEnd"/>
      <w:r w:rsidR="00AE5E66" w:rsidRPr="00881011">
        <w:rPr>
          <w:rFonts w:ascii="Arial Narrow" w:hAnsi="Arial Narrow" w:cs="Arial"/>
          <w:snapToGrid w:val="0"/>
          <w:color w:val="4F81BD" w:themeColor="accent1"/>
        </w:rPr>
        <w:t xml:space="preserve"> de active </w:t>
      </w:r>
      <w:proofErr w:type="spellStart"/>
      <w:r w:rsidR="00AE5E66" w:rsidRPr="00881011">
        <w:rPr>
          <w:rFonts w:ascii="Arial Narrow" w:hAnsi="Arial Narrow" w:cs="Arial"/>
          <w:snapToGrid w:val="0"/>
          <w:color w:val="4F81BD" w:themeColor="accent1"/>
        </w:rPr>
        <w:t>în</w:t>
      </w:r>
      <w:proofErr w:type="spellEnd"/>
      <w:r w:rsidR="00AE5E66" w:rsidRPr="00881011">
        <w:rPr>
          <w:rFonts w:ascii="Arial Narrow" w:hAnsi="Arial Narrow" w:cs="Arial"/>
          <w:snapToGrid w:val="0"/>
          <w:color w:val="4F81BD" w:themeColor="accent1"/>
        </w:rPr>
        <w:t xml:space="preserve"> </w:t>
      </w:r>
      <w:proofErr w:type="spellStart"/>
      <w:r w:rsidR="00AE5E66" w:rsidRPr="00881011">
        <w:rPr>
          <w:rFonts w:ascii="Arial Narrow" w:hAnsi="Arial Narrow" w:cs="Arial"/>
          <w:snapToGrid w:val="0"/>
          <w:color w:val="4F81BD" w:themeColor="accent1"/>
        </w:rPr>
        <w:t>viitorul</w:t>
      </w:r>
      <w:proofErr w:type="spellEnd"/>
      <w:r w:rsidR="00AE5E66" w:rsidRPr="00881011">
        <w:rPr>
          <w:rFonts w:ascii="Arial Narrow" w:hAnsi="Arial Narrow" w:cs="Arial"/>
          <w:snapToGrid w:val="0"/>
          <w:color w:val="4F81BD" w:themeColor="accent1"/>
        </w:rPr>
        <w:t xml:space="preserve"> </w:t>
      </w:r>
      <w:proofErr w:type="spellStart"/>
      <w:r w:rsidR="00AE5E66" w:rsidRPr="00881011">
        <w:rPr>
          <w:rFonts w:ascii="Arial Narrow" w:hAnsi="Arial Narrow" w:cs="Arial"/>
          <w:snapToGrid w:val="0"/>
          <w:color w:val="4F81BD" w:themeColor="accent1"/>
        </w:rPr>
        <w:t>exerciţiu</w:t>
      </w:r>
      <w:proofErr w:type="spellEnd"/>
      <w:r w:rsidR="00AE5E66" w:rsidRPr="00881011">
        <w:rPr>
          <w:rFonts w:ascii="Arial Narrow" w:hAnsi="Arial Narrow" w:cs="Arial"/>
          <w:snapToGrid w:val="0"/>
          <w:color w:val="4F81BD" w:themeColor="accent1"/>
        </w:rPr>
        <w:t xml:space="preserve"> </w:t>
      </w:r>
      <w:proofErr w:type="spellStart"/>
      <w:r w:rsidR="00AE5E66" w:rsidRPr="00881011">
        <w:rPr>
          <w:rFonts w:ascii="Arial Narrow" w:hAnsi="Arial Narrow" w:cs="Arial"/>
          <w:snapToGrid w:val="0"/>
          <w:color w:val="4F81BD" w:themeColor="accent1"/>
        </w:rPr>
        <w:t>financiar</w:t>
      </w:r>
      <w:proofErr w:type="spellEnd"/>
      <w:r w:rsidR="00AE5E66" w:rsidRPr="00881011">
        <w:rPr>
          <w:rFonts w:ascii="Arial Narrow" w:hAnsi="Arial Narrow" w:cs="Arial"/>
          <w:snapToGrid w:val="0"/>
          <w:color w:val="4F81BD" w:themeColor="accent1"/>
        </w:rPr>
        <w:t xml:space="preserve"> </w:t>
      </w:r>
      <w:proofErr w:type="spellStart"/>
      <w:r w:rsidR="00AE5E66" w:rsidRPr="00881011">
        <w:rPr>
          <w:rFonts w:ascii="Arial Narrow" w:hAnsi="Arial Narrow" w:cs="Arial"/>
          <w:snapToGrid w:val="0"/>
          <w:color w:val="4F81BD" w:themeColor="accent1"/>
        </w:rPr>
        <w:t>precum</w:t>
      </w:r>
      <w:proofErr w:type="spellEnd"/>
      <w:r w:rsidR="00AE5E66" w:rsidRPr="00881011">
        <w:rPr>
          <w:rFonts w:ascii="Arial Narrow" w:hAnsi="Arial Narrow" w:cs="Arial"/>
          <w:snapToGrid w:val="0"/>
          <w:color w:val="4F81BD" w:themeColor="accent1"/>
        </w:rPr>
        <w:t xml:space="preserve"> </w:t>
      </w:r>
      <w:proofErr w:type="spellStart"/>
      <w:r w:rsidR="00AE5E66" w:rsidRPr="00881011">
        <w:rPr>
          <w:rFonts w:ascii="Arial Narrow" w:hAnsi="Arial Narrow" w:cs="Arial"/>
          <w:snapToGrid w:val="0"/>
          <w:color w:val="4F81BD" w:themeColor="accent1"/>
        </w:rPr>
        <w:t>şi</w:t>
      </w:r>
      <w:proofErr w:type="spellEnd"/>
      <w:r w:rsidR="00AE5E66" w:rsidRPr="00881011">
        <w:rPr>
          <w:rFonts w:ascii="Arial Narrow" w:hAnsi="Arial Narrow" w:cs="Arial"/>
          <w:snapToGrid w:val="0"/>
          <w:color w:val="4F81BD" w:themeColor="accent1"/>
        </w:rPr>
        <w:t xml:space="preserve"> </w:t>
      </w:r>
      <w:proofErr w:type="spellStart"/>
      <w:r w:rsidR="00AE5E66" w:rsidRPr="00881011">
        <w:rPr>
          <w:rFonts w:ascii="Arial Narrow" w:hAnsi="Arial Narrow" w:cs="Arial"/>
          <w:snapToGrid w:val="0"/>
          <w:color w:val="4F81BD" w:themeColor="accent1"/>
        </w:rPr>
        <w:t>stadiul</w:t>
      </w:r>
      <w:proofErr w:type="spellEnd"/>
      <w:r w:rsidR="00AE5E66" w:rsidRPr="00881011">
        <w:rPr>
          <w:rFonts w:ascii="Arial Narrow" w:hAnsi="Arial Narrow" w:cs="Arial"/>
          <w:snapToGrid w:val="0"/>
          <w:color w:val="4F81BD" w:themeColor="accent1"/>
        </w:rPr>
        <w:t xml:space="preserve"> de </w:t>
      </w:r>
      <w:proofErr w:type="spellStart"/>
      <w:r w:rsidR="00AE5E66" w:rsidRPr="00881011">
        <w:rPr>
          <w:rFonts w:ascii="Arial Narrow" w:hAnsi="Arial Narrow" w:cs="Arial"/>
          <w:snapToGrid w:val="0"/>
          <w:color w:val="4F81BD" w:themeColor="accent1"/>
        </w:rPr>
        <w:t>dezvoltare</w:t>
      </w:r>
      <w:proofErr w:type="spellEnd"/>
      <w:r w:rsidR="00AE5E66" w:rsidRPr="00881011">
        <w:rPr>
          <w:rFonts w:ascii="Arial Narrow" w:hAnsi="Arial Narrow" w:cs="Arial"/>
          <w:snapToGrid w:val="0"/>
          <w:color w:val="4F81BD" w:themeColor="accent1"/>
        </w:rPr>
        <w:t xml:space="preserve"> al </w:t>
      </w:r>
      <w:proofErr w:type="spellStart"/>
      <w:r w:rsidR="00AE5E66" w:rsidRPr="00881011">
        <w:rPr>
          <w:rFonts w:ascii="Arial Narrow" w:hAnsi="Arial Narrow" w:cs="Arial"/>
          <w:snapToGrid w:val="0"/>
          <w:color w:val="4F81BD" w:themeColor="accent1"/>
        </w:rPr>
        <w:t>acestor</w:t>
      </w:r>
      <w:proofErr w:type="spellEnd"/>
      <w:r w:rsidR="00AE5E66" w:rsidRPr="00881011">
        <w:rPr>
          <w:rFonts w:ascii="Arial Narrow" w:hAnsi="Arial Narrow" w:cs="Arial"/>
          <w:snapToGrid w:val="0"/>
          <w:color w:val="4F81BD" w:themeColor="accent1"/>
        </w:rPr>
        <w:t xml:space="preserve"> </w:t>
      </w:r>
      <w:proofErr w:type="spellStart"/>
      <w:r w:rsidR="00AE5E66" w:rsidRPr="00881011">
        <w:rPr>
          <w:rFonts w:ascii="Arial Narrow" w:hAnsi="Arial Narrow" w:cs="Arial"/>
          <w:snapToGrid w:val="0"/>
          <w:color w:val="4F81BD" w:themeColor="accent1"/>
        </w:rPr>
        <w:t>produse</w:t>
      </w:r>
      <w:proofErr w:type="spellEnd"/>
      <w:r w:rsidR="00AE5E66" w:rsidRPr="00881011">
        <w:rPr>
          <w:rFonts w:ascii="Arial Narrow" w:hAnsi="Arial Narrow" w:cs="Arial"/>
          <w:snapToGrid w:val="0"/>
          <w:color w:val="4F81BD" w:themeColor="accent1"/>
        </w:rPr>
        <w:t>.</w:t>
      </w:r>
    </w:p>
    <w:p w:rsidR="00AE5E66" w:rsidRPr="00881011" w:rsidRDefault="00AE5E66" w:rsidP="00AE5E66">
      <w:pPr>
        <w:ind w:firstLine="360"/>
        <w:jc w:val="both"/>
        <w:rPr>
          <w:rFonts w:ascii="Arial Narrow" w:hAnsi="Arial Narrow" w:cs="Arial"/>
          <w:bCs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Arial"/>
          <w:bCs/>
          <w:snapToGrid w:val="0"/>
          <w:color w:val="4F81BD" w:themeColor="accent1"/>
          <w:lang w:val="it-IT"/>
        </w:rPr>
        <w:t xml:space="preserve">Nu </w:t>
      </w:r>
      <w:r w:rsidR="00B23456" w:rsidRPr="00881011">
        <w:rPr>
          <w:rFonts w:ascii="Arial Narrow" w:hAnsi="Arial Narrow" w:cs="Arial"/>
          <w:bCs/>
          <w:snapToGrid w:val="0"/>
          <w:color w:val="4F81BD" w:themeColor="accent1"/>
          <w:lang w:val="it-IT"/>
        </w:rPr>
        <w:t>exista</w:t>
      </w:r>
      <w:r w:rsidRPr="00881011">
        <w:rPr>
          <w:rFonts w:ascii="Arial Narrow" w:hAnsi="Arial Narrow" w:cs="Arial"/>
          <w:bCs/>
          <w:snapToGrid w:val="0"/>
          <w:color w:val="4F81BD" w:themeColor="accent1"/>
          <w:lang w:val="it-IT"/>
        </w:rPr>
        <w:t xml:space="preserve"> produse noi in curs de finalizare .</w:t>
      </w:r>
    </w:p>
    <w:p w:rsidR="00AE5E66" w:rsidRPr="00881011" w:rsidRDefault="00AE5E66" w:rsidP="00AE5E66">
      <w:pPr>
        <w:rPr>
          <w:rFonts w:ascii="Arial Narrow" w:hAnsi="Arial Narrow" w:cs="Arial"/>
          <w:bCs/>
          <w:snapToGrid w:val="0"/>
          <w:color w:val="4F81BD" w:themeColor="accent1"/>
          <w:lang w:val="it-IT"/>
        </w:rPr>
      </w:pPr>
    </w:p>
    <w:p w:rsidR="00215940" w:rsidRPr="00881011" w:rsidRDefault="00215940" w:rsidP="00AE5E66">
      <w:pPr>
        <w:rPr>
          <w:rFonts w:ascii="Arial Narrow" w:hAnsi="Arial Narrow" w:cs="Arial"/>
          <w:bCs/>
          <w:snapToGrid w:val="0"/>
          <w:color w:val="4F81BD" w:themeColor="accent1"/>
          <w:lang w:val="it-IT"/>
        </w:rPr>
      </w:pPr>
    </w:p>
    <w:p w:rsidR="00AE5E66" w:rsidRPr="00881011" w:rsidRDefault="00AE5E66" w:rsidP="00AE5E66">
      <w:pPr>
        <w:ind w:firstLine="360"/>
        <w:jc w:val="both"/>
        <w:rPr>
          <w:rFonts w:ascii="Arial Narrow" w:hAnsi="Arial Narrow" w:cs="Arial"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Arial"/>
          <w:b/>
          <w:bCs/>
          <w:snapToGrid w:val="0"/>
          <w:color w:val="4F81BD" w:themeColor="accent1"/>
          <w:lang w:val="it-IT"/>
        </w:rPr>
        <w:t xml:space="preserve">1.1.3. </w:t>
      </w:r>
      <w:r w:rsidRPr="00881011">
        <w:rPr>
          <w:rFonts w:ascii="Arial Narrow" w:hAnsi="Arial Narrow" w:cs="Arial"/>
          <w:snapToGrid w:val="0"/>
          <w:color w:val="4F81BD" w:themeColor="accent1"/>
          <w:lang w:val="it-IT"/>
        </w:rPr>
        <w:t>Evaluarea activităţii de aprovizionare tehnico-materială (surse indigene, surse import)</w:t>
      </w:r>
    </w:p>
    <w:p w:rsidR="00AE5E66" w:rsidRPr="00881011" w:rsidRDefault="00AE5E66" w:rsidP="00AE5E66">
      <w:pPr>
        <w:jc w:val="both"/>
        <w:rPr>
          <w:rFonts w:ascii="Arial Narrow" w:hAnsi="Arial Narrow" w:cs="Arial"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Arial"/>
          <w:snapToGrid w:val="0"/>
          <w:color w:val="4F81BD" w:themeColor="accent1"/>
          <w:lang w:val="it-IT"/>
        </w:rPr>
        <w:lastRenderedPageBreak/>
        <w:t>Precizarea de informaţii cu privire la siguranţa surselor de aprovizionare şi la preţurile materiilor prime şi la dimensiunile stocurilor de materii prime şi materiale.</w:t>
      </w:r>
    </w:p>
    <w:p w:rsidR="006925E3" w:rsidRPr="00881011" w:rsidRDefault="00AE5E66" w:rsidP="00215940">
      <w:pPr>
        <w:autoSpaceDE/>
        <w:jc w:val="both"/>
        <w:rPr>
          <w:rFonts w:ascii="Arial Narrow" w:hAnsi="Arial Narrow" w:cs="Arial"/>
          <w:color w:val="4F81BD" w:themeColor="accent1"/>
          <w:lang w:val="it-IT"/>
        </w:rPr>
      </w:pPr>
      <w:r w:rsidRPr="00881011">
        <w:rPr>
          <w:rFonts w:ascii="Arial Narrow" w:hAnsi="Arial Narrow" w:cs="Arial"/>
          <w:bCs/>
          <w:snapToGrid w:val="0"/>
          <w:color w:val="4F81BD" w:themeColor="accent1"/>
          <w:lang w:val="it-IT"/>
        </w:rPr>
        <w:t xml:space="preserve">Aprovizionarea tehnico-materiala a societatii s-a facut de pe pietele interne, siguranta acestor surse de aprovizionare este buna atat timp cat va exista un mediu economic stabil si o piata libera si echilibrata din punct de vedere al cererii si ofertei de marfuri si servicii.  </w:t>
      </w:r>
      <w:r w:rsidR="002907A1" w:rsidRPr="00881011">
        <w:rPr>
          <w:rFonts w:ascii="Arial Narrow" w:hAnsi="Arial Narrow" w:cs="Arial"/>
          <w:color w:val="4F81BD" w:themeColor="accent1"/>
          <w:lang w:val="it-IT"/>
        </w:rPr>
        <w:t>Societatea  detine la 31.12.20</w:t>
      </w:r>
      <w:r w:rsidR="00EE635F" w:rsidRPr="00881011">
        <w:rPr>
          <w:rFonts w:ascii="Arial Narrow" w:hAnsi="Arial Narrow" w:cs="Arial"/>
          <w:color w:val="4F81BD" w:themeColor="accent1"/>
          <w:lang w:val="it-IT"/>
        </w:rPr>
        <w:t>2</w:t>
      </w:r>
      <w:r w:rsidR="009D5D2C" w:rsidRPr="00881011">
        <w:rPr>
          <w:rFonts w:ascii="Arial Narrow" w:hAnsi="Arial Narrow" w:cs="Arial"/>
          <w:color w:val="4F81BD" w:themeColor="accent1"/>
          <w:lang w:val="it-IT"/>
        </w:rPr>
        <w:t>3</w:t>
      </w:r>
      <w:r w:rsidR="00F37FD4" w:rsidRPr="00881011">
        <w:rPr>
          <w:rFonts w:ascii="Arial Narrow" w:hAnsi="Arial Narrow" w:cs="Arial"/>
          <w:color w:val="4F81BD" w:themeColor="accent1"/>
          <w:lang w:val="it-IT"/>
        </w:rPr>
        <w:t xml:space="preserve"> stoc de</w:t>
      </w:r>
      <w:r w:rsidRPr="00881011">
        <w:rPr>
          <w:rFonts w:ascii="Arial Narrow" w:hAnsi="Arial Narrow" w:cs="Arial"/>
          <w:color w:val="4F81BD" w:themeColor="accent1"/>
          <w:lang w:val="it-IT"/>
        </w:rPr>
        <w:t xml:space="preserve"> marfuri</w:t>
      </w:r>
      <w:r w:rsidR="009D5D2C" w:rsidRPr="00881011">
        <w:rPr>
          <w:rFonts w:ascii="Arial Narrow" w:hAnsi="Arial Narrow" w:cs="Arial"/>
          <w:color w:val="4F81BD" w:themeColor="accent1"/>
          <w:lang w:val="it-IT"/>
        </w:rPr>
        <w:t xml:space="preserve"> greu vandabile </w:t>
      </w:r>
      <w:r w:rsidRPr="00881011">
        <w:rPr>
          <w:rFonts w:ascii="Arial Narrow" w:hAnsi="Arial Narrow" w:cs="Arial"/>
          <w:color w:val="4F81BD" w:themeColor="accent1"/>
          <w:lang w:val="it-IT"/>
        </w:rPr>
        <w:t xml:space="preserve"> in valoare de</w:t>
      </w:r>
      <w:r w:rsidR="00445A74" w:rsidRPr="00881011">
        <w:rPr>
          <w:rFonts w:ascii="Arial Narrow" w:hAnsi="Arial Narrow" w:cs="Arial"/>
          <w:color w:val="4F81BD" w:themeColor="accent1"/>
          <w:lang w:val="it-IT"/>
        </w:rPr>
        <w:t xml:space="preserve"> </w:t>
      </w:r>
      <w:r w:rsidR="002640E1" w:rsidRPr="00881011">
        <w:rPr>
          <w:rFonts w:ascii="Arial Narrow" w:hAnsi="Arial Narrow" w:cs="Arial"/>
          <w:color w:val="4F81BD" w:themeColor="accent1"/>
          <w:lang w:val="it-IT"/>
        </w:rPr>
        <w:t>89 428</w:t>
      </w:r>
      <w:r w:rsidR="00F37FD4" w:rsidRPr="00881011">
        <w:rPr>
          <w:rFonts w:ascii="Arial Narrow" w:hAnsi="Arial Narrow" w:cs="Arial"/>
          <w:color w:val="4F81BD" w:themeColor="accent1"/>
          <w:lang w:val="it-IT"/>
        </w:rPr>
        <w:t xml:space="preserve"> </w:t>
      </w:r>
      <w:r w:rsidRPr="00881011">
        <w:rPr>
          <w:rFonts w:ascii="Arial Narrow" w:hAnsi="Arial Narrow" w:cs="Arial"/>
          <w:color w:val="4F81BD" w:themeColor="accent1"/>
          <w:lang w:val="it-IT"/>
        </w:rPr>
        <w:t>lei</w:t>
      </w:r>
      <w:r w:rsidR="009D5D2C" w:rsidRPr="00881011">
        <w:rPr>
          <w:rFonts w:ascii="Arial Narrow" w:hAnsi="Arial Narrow" w:cs="Arial"/>
          <w:color w:val="4F81BD" w:themeColor="accent1"/>
          <w:lang w:val="it-IT"/>
        </w:rPr>
        <w:t xml:space="preserve"> pentru care s</w:t>
      </w:r>
      <w:r w:rsidR="007645AC" w:rsidRPr="00881011">
        <w:rPr>
          <w:rFonts w:ascii="Arial Narrow" w:hAnsi="Arial Narrow" w:cs="Arial"/>
          <w:color w:val="4F81BD" w:themeColor="accent1"/>
          <w:lang w:val="it-IT"/>
        </w:rPr>
        <w:t>u</w:t>
      </w:r>
      <w:r w:rsidR="009D5D2C" w:rsidRPr="00881011">
        <w:rPr>
          <w:rFonts w:ascii="Arial Narrow" w:hAnsi="Arial Narrow" w:cs="Arial"/>
          <w:color w:val="4F81BD" w:themeColor="accent1"/>
          <w:lang w:val="it-IT"/>
        </w:rPr>
        <w:t xml:space="preserve">nt </w:t>
      </w:r>
      <w:r w:rsidR="007645AC" w:rsidRPr="00881011">
        <w:rPr>
          <w:rFonts w:ascii="Arial Narrow" w:hAnsi="Arial Narrow" w:cs="Arial"/>
          <w:color w:val="4F81BD" w:themeColor="accent1"/>
          <w:lang w:val="it-IT"/>
        </w:rPr>
        <w:t xml:space="preserve">constituite ajustari la aceeasi valoare </w:t>
      </w:r>
      <w:r w:rsidRPr="00881011">
        <w:rPr>
          <w:rFonts w:ascii="Arial Narrow" w:hAnsi="Arial Narrow" w:cs="Arial"/>
          <w:color w:val="4F81BD" w:themeColor="accent1"/>
          <w:lang w:val="it-IT"/>
        </w:rPr>
        <w:t>.</w:t>
      </w:r>
    </w:p>
    <w:p w:rsidR="005F1DA9" w:rsidRPr="00881011" w:rsidRDefault="005F1DA9" w:rsidP="00215940">
      <w:pPr>
        <w:autoSpaceDE/>
        <w:jc w:val="both"/>
        <w:rPr>
          <w:rFonts w:ascii="Arial Narrow" w:hAnsi="Arial Narrow" w:cs="Arial"/>
          <w:color w:val="4F81BD" w:themeColor="accent1"/>
          <w:lang w:val="it-IT"/>
        </w:rPr>
      </w:pPr>
    </w:p>
    <w:p w:rsidR="006925E3" w:rsidRPr="00881011" w:rsidRDefault="006925E3" w:rsidP="00AE5E66">
      <w:pPr>
        <w:jc w:val="both"/>
        <w:rPr>
          <w:rFonts w:ascii="Arial Narrow" w:hAnsi="Arial Narrow" w:cs="Arial"/>
          <w:b/>
          <w:bCs/>
          <w:snapToGrid w:val="0"/>
          <w:color w:val="4F81BD" w:themeColor="accent1"/>
          <w:lang w:val="it-IT"/>
        </w:rPr>
      </w:pPr>
    </w:p>
    <w:p w:rsidR="00AE5E66" w:rsidRPr="00881011" w:rsidRDefault="00215940" w:rsidP="00215940">
      <w:pPr>
        <w:jc w:val="both"/>
        <w:rPr>
          <w:rFonts w:ascii="Arial Narrow" w:hAnsi="Arial Narrow" w:cs="Arial"/>
          <w:b/>
          <w:bCs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Arial"/>
          <w:b/>
          <w:bCs/>
          <w:snapToGrid w:val="0"/>
          <w:color w:val="4F81BD" w:themeColor="accent1"/>
          <w:lang w:val="it-IT"/>
        </w:rPr>
        <w:t xml:space="preserve">        </w:t>
      </w:r>
      <w:r w:rsidR="00AE5E66" w:rsidRPr="00881011">
        <w:rPr>
          <w:rFonts w:ascii="Arial Narrow" w:hAnsi="Arial Narrow" w:cs="Arial"/>
          <w:b/>
          <w:bCs/>
          <w:snapToGrid w:val="0"/>
          <w:color w:val="4F81BD" w:themeColor="accent1"/>
          <w:lang w:val="it-IT"/>
        </w:rPr>
        <w:t>1.1.</w:t>
      </w:r>
      <w:r w:rsidRPr="00881011">
        <w:rPr>
          <w:rFonts w:ascii="Arial Narrow" w:hAnsi="Arial Narrow" w:cs="Arial"/>
          <w:b/>
          <w:bCs/>
          <w:snapToGrid w:val="0"/>
          <w:color w:val="4F81BD" w:themeColor="accent1"/>
          <w:lang w:val="it-IT"/>
        </w:rPr>
        <w:t>4</w:t>
      </w:r>
      <w:r w:rsidR="00AE5E66" w:rsidRPr="00881011">
        <w:rPr>
          <w:rFonts w:ascii="Arial Narrow" w:hAnsi="Arial Narrow" w:cs="Arial"/>
          <w:b/>
          <w:bCs/>
          <w:snapToGrid w:val="0"/>
          <w:color w:val="4F81BD" w:themeColor="accent1"/>
          <w:lang w:val="it-IT"/>
        </w:rPr>
        <w:t xml:space="preserve">. </w:t>
      </w:r>
      <w:r w:rsidR="00AE5E66" w:rsidRPr="00881011">
        <w:rPr>
          <w:rFonts w:ascii="Arial Narrow" w:hAnsi="Arial Narrow" w:cs="Arial"/>
          <w:snapToGrid w:val="0"/>
          <w:color w:val="4F81BD" w:themeColor="accent1"/>
          <w:lang w:val="it-IT"/>
        </w:rPr>
        <w:t>Evaluarea aspectelor legate de angajaţii/personalul societăţii comerciale</w:t>
      </w:r>
    </w:p>
    <w:p w:rsidR="00AE5E66" w:rsidRPr="00881011" w:rsidRDefault="00AE5E66" w:rsidP="00AE5E66">
      <w:pPr>
        <w:ind w:firstLine="720"/>
        <w:jc w:val="both"/>
        <w:rPr>
          <w:rFonts w:ascii="Arial Narrow" w:hAnsi="Arial Narrow" w:cs="Arial"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Arial"/>
          <w:snapToGrid w:val="0"/>
          <w:color w:val="4F81BD" w:themeColor="accent1"/>
          <w:lang w:val="it-IT"/>
        </w:rPr>
        <w:t>a) Precizarea numărului şi a nivelului de pregătire a angajaţilor societăţii comerciale precum şi a gradului de sindicalizare a forţei de muncă;</w:t>
      </w:r>
    </w:p>
    <w:tbl>
      <w:tblPr>
        <w:tblW w:w="6280" w:type="dxa"/>
        <w:tblInd w:w="93" w:type="dxa"/>
        <w:tblLook w:val="04A0" w:firstRow="1" w:lastRow="0" w:firstColumn="1" w:lastColumn="0" w:noHBand="0" w:noVBand="1"/>
      </w:tblPr>
      <w:tblGrid>
        <w:gridCol w:w="3100"/>
        <w:gridCol w:w="960"/>
        <w:gridCol w:w="640"/>
        <w:gridCol w:w="960"/>
        <w:gridCol w:w="620"/>
      </w:tblGrid>
      <w:tr w:rsidR="007645AC" w:rsidRPr="00881011" w:rsidTr="007645AC">
        <w:trPr>
          <w:trHeight w:val="30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645AC" w:rsidRPr="00881011" w:rsidRDefault="007645AC" w:rsidP="007645AC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Salariati</w:t>
            </w:r>
            <w:proofErr w:type="spellEnd"/>
          </w:p>
        </w:tc>
        <w:tc>
          <w:tcPr>
            <w:tcW w:w="3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645AC" w:rsidRPr="00881011" w:rsidRDefault="007645AC" w:rsidP="007645AC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Numarul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de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salariat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la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sfarsitul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anilor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: </w:t>
            </w:r>
          </w:p>
        </w:tc>
      </w:tr>
      <w:tr w:rsidR="007645AC" w:rsidRPr="00881011" w:rsidTr="007645AC">
        <w:trPr>
          <w:trHeight w:val="3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AC" w:rsidRPr="00881011" w:rsidRDefault="007645AC" w:rsidP="007645AC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645AC" w:rsidRPr="00881011" w:rsidRDefault="007645AC" w:rsidP="007645AC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645AC" w:rsidRPr="00881011" w:rsidRDefault="007645AC" w:rsidP="007645AC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645AC" w:rsidRPr="00881011" w:rsidRDefault="007645AC" w:rsidP="007645AC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2022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7645AC" w:rsidRPr="00881011" w:rsidRDefault="007645AC" w:rsidP="007645AC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2023</w:t>
            </w:r>
          </w:p>
        </w:tc>
      </w:tr>
      <w:tr w:rsidR="007645AC" w:rsidRPr="00881011" w:rsidTr="007645AC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5AC" w:rsidRPr="00881011" w:rsidRDefault="007645AC" w:rsidP="007645AC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Nr.mediu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de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salariati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pe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categorii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5AC" w:rsidRPr="00881011" w:rsidRDefault="007645AC" w:rsidP="007645AC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5AC" w:rsidRPr="00881011" w:rsidRDefault="007645AC" w:rsidP="007645AC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5AC" w:rsidRPr="00881011" w:rsidRDefault="007645AC" w:rsidP="007645AC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5AC" w:rsidRPr="00881011" w:rsidRDefault="007645AC" w:rsidP="007645AC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</w:t>
            </w:r>
          </w:p>
        </w:tc>
      </w:tr>
      <w:tr w:rsidR="007645AC" w:rsidRPr="00881011" w:rsidTr="007645AC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5AC" w:rsidRPr="00881011" w:rsidRDefault="007645AC" w:rsidP="007645AC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   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conducere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5AC" w:rsidRPr="00881011" w:rsidRDefault="007645AC" w:rsidP="007645AC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5AC" w:rsidRPr="00881011" w:rsidRDefault="007645AC" w:rsidP="007645AC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5AC" w:rsidRPr="00881011" w:rsidRDefault="007645AC" w:rsidP="007645AC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5AC" w:rsidRPr="00881011" w:rsidRDefault="007645AC" w:rsidP="007645AC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</w:t>
            </w:r>
          </w:p>
        </w:tc>
      </w:tr>
      <w:tr w:rsidR="007645AC" w:rsidRPr="00881011" w:rsidTr="007645AC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5AC" w:rsidRPr="00881011" w:rsidRDefault="007645AC" w:rsidP="007645AC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     personal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administrativ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5AC" w:rsidRPr="00881011" w:rsidRDefault="007645AC" w:rsidP="007645AC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5AC" w:rsidRPr="00881011" w:rsidRDefault="007645AC" w:rsidP="007645AC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5AC" w:rsidRPr="00881011" w:rsidRDefault="007645AC" w:rsidP="007645AC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5AC" w:rsidRPr="00881011" w:rsidRDefault="007645AC" w:rsidP="007645AC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</w:t>
            </w:r>
          </w:p>
        </w:tc>
      </w:tr>
    </w:tbl>
    <w:p w:rsidR="007645AC" w:rsidRPr="00881011" w:rsidRDefault="007645AC" w:rsidP="00AE5E66">
      <w:pPr>
        <w:ind w:firstLine="720"/>
        <w:jc w:val="both"/>
        <w:rPr>
          <w:rFonts w:ascii="Arial Narrow" w:hAnsi="Arial Narrow" w:cs="Arial"/>
          <w:snapToGrid w:val="0"/>
          <w:color w:val="4F81BD" w:themeColor="accent1"/>
          <w:lang w:val="it-IT"/>
        </w:rPr>
      </w:pPr>
    </w:p>
    <w:p w:rsidR="0021640E" w:rsidRPr="00881011" w:rsidRDefault="0021640E" w:rsidP="00AE5E66">
      <w:pPr>
        <w:ind w:firstLine="720"/>
        <w:jc w:val="both"/>
        <w:rPr>
          <w:rFonts w:ascii="Arial Narrow" w:hAnsi="Arial Narrow" w:cs="Arial"/>
          <w:snapToGrid w:val="0"/>
          <w:color w:val="4F81BD" w:themeColor="accent1"/>
          <w:lang w:val="it-IT"/>
        </w:rPr>
      </w:pPr>
    </w:p>
    <w:p w:rsidR="00AE5E66" w:rsidRPr="00881011" w:rsidRDefault="00AE5E66" w:rsidP="00CF060A">
      <w:pPr>
        <w:autoSpaceDE/>
        <w:ind w:firstLine="720"/>
        <w:jc w:val="both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  <w:r w:rsidRPr="00881011">
        <w:rPr>
          <w:rFonts w:ascii="Arial Narrow" w:hAnsi="Arial Narrow"/>
          <w:color w:val="4F81BD" w:themeColor="accent1"/>
          <w:lang w:val="it-IT"/>
        </w:rPr>
        <w:t>Salariati au un nivel de pregatire corespunzator functiilor ocupate si  nu sunt afiliati la organizatiile sindicale.</w:t>
      </w:r>
    </w:p>
    <w:p w:rsidR="00AE5E66" w:rsidRPr="00881011" w:rsidRDefault="00AE5E66" w:rsidP="00CF060A">
      <w:pPr>
        <w:ind w:firstLine="720"/>
        <w:jc w:val="both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>b) Descrierea raporturilor dintre manager şi angajaţi precum şi a oricăror elemente conflictuale ce caracterizează aceste raporturi.</w:t>
      </w: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</w:p>
    <w:p w:rsidR="00AE5E66" w:rsidRPr="00881011" w:rsidRDefault="00AE5E66" w:rsidP="00CF060A">
      <w:pPr>
        <w:ind w:firstLine="720"/>
        <w:jc w:val="both"/>
        <w:rPr>
          <w:rFonts w:ascii="Arial Narrow" w:hAnsi="Arial Narrow"/>
          <w:color w:val="4F81BD" w:themeColor="accent1"/>
          <w:lang w:val="it-IT"/>
        </w:rPr>
      </w:pPr>
      <w:r w:rsidRPr="00881011">
        <w:rPr>
          <w:rFonts w:ascii="Arial Narrow" w:hAnsi="Arial Narrow"/>
          <w:color w:val="4F81BD" w:themeColor="accent1"/>
          <w:lang w:val="it-IT"/>
        </w:rPr>
        <w:t>Nu sunt elemente conflictuale intre salariati si manager, raporturile dintre acestia sunt cordiale si in limitele prevazut</w:t>
      </w:r>
      <w:r w:rsidR="00B23456" w:rsidRPr="00881011">
        <w:rPr>
          <w:rFonts w:ascii="Arial Narrow" w:hAnsi="Arial Narrow"/>
          <w:color w:val="4F81BD" w:themeColor="accent1"/>
          <w:lang w:val="it-IT"/>
        </w:rPr>
        <w:t>e de Codul muncii</w:t>
      </w:r>
      <w:r w:rsidRPr="00881011">
        <w:rPr>
          <w:rFonts w:ascii="Arial Narrow" w:hAnsi="Arial Narrow"/>
          <w:color w:val="4F81BD" w:themeColor="accent1"/>
          <w:lang w:val="it-IT"/>
        </w:rPr>
        <w:t xml:space="preserve"> si Regulamentul intern al societatii. In perioada analizata societatea nu a inregistrat conflicte de munca cu salariatii.</w:t>
      </w:r>
    </w:p>
    <w:p w:rsidR="00215940" w:rsidRPr="00881011" w:rsidRDefault="00215940" w:rsidP="00215940">
      <w:pPr>
        <w:pStyle w:val="NoSpacing"/>
        <w:jc w:val="both"/>
        <w:rPr>
          <w:rFonts w:ascii="Arial Narrow" w:hAnsi="Arial Narrow"/>
          <w:color w:val="4F81BD" w:themeColor="accent1"/>
          <w:sz w:val="20"/>
          <w:szCs w:val="20"/>
          <w:lang w:val="it-IT"/>
        </w:rPr>
      </w:pPr>
      <w:r w:rsidRPr="00881011">
        <w:rPr>
          <w:rFonts w:ascii="Arial Narrow" w:hAnsi="Arial Narrow"/>
          <w:color w:val="4F81BD" w:themeColor="accent1"/>
          <w:sz w:val="20"/>
          <w:szCs w:val="20"/>
          <w:lang w:val="it-IT"/>
        </w:rPr>
        <w:t xml:space="preserve"> </w:t>
      </w:r>
    </w:p>
    <w:p w:rsidR="00215940" w:rsidRPr="00881011" w:rsidRDefault="00215940" w:rsidP="005860DC">
      <w:pPr>
        <w:pStyle w:val="NoSpacing"/>
        <w:ind w:firstLine="720"/>
        <w:jc w:val="both"/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</w:pPr>
      <w:r w:rsidRPr="00881011"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  <w:t>In perioada 01.01.20</w:t>
      </w:r>
      <w:r w:rsidR="0021640E" w:rsidRPr="00881011"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  <w:t>2</w:t>
      </w:r>
      <w:r w:rsidR="003B239A"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  <w:t>3</w:t>
      </w:r>
      <w:r w:rsidRPr="00881011"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  <w:t xml:space="preserve"> - 31.12.20</w:t>
      </w:r>
      <w:r w:rsidR="0021640E" w:rsidRPr="00881011"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  <w:t>2</w:t>
      </w:r>
      <w:r w:rsidR="003B239A"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  <w:t>3</w:t>
      </w:r>
      <w:r w:rsidRPr="00881011"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  <w:t xml:space="preserve">  societatea a fost condus</w:t>
      </w:r>
      <w:r w:rsidR="007F394D"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  <w:t>a, in baza Hotararii AGOA din 28</w:t>
      </w:r>
      <w:bookmarkStart w:id="0" w:name="_GoBack"/>
      <w:bookmarkEnd w:id="0"/>
      <w:r w:rsidRPr="00881011"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  <w:t>.03.20</w:t>
      </w:r>
      <w:r w:rsidR="006E1422"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  <w:t>22</w:t>
      </w:r>
      <w:r w:rsidRPr="00881011"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  <w:t>, de un Consiliu de Administratie format din:</w:t>
      </w:r>
    </w:p>
    <w:p w:rsidR="00215940" w:rsidRPr="00881011" w:rsidRDefault="00060BDB" w:rsidP="00DF3B75">
      <w:pPr>
        <w:pStyle w:val="NoSpacing"/>
        <w:ind w:firstLine="720"/>
        <w:jc w:val="both"/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</w:pPr>
      <w:r w:rsidRPr="00881011"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  <w:t>-</w:t>
      </w:r>
      <w:r w:rsidR="00215940" w:rsidRPr="00881011"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  <w:t>U</w:t>
      </w:r>
      <w:r w:rsidR="007305A3" w:rsidRPr="00881011"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  <w:t>.</w:t>
      </w:r>
      <w:r w:rsidR="00215940" w:rsidRPr="00881011"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  <w:t xml:space="preserve">Alexandra Business Management SRL reprezentata prin </w:t>
      </w:r>
      <w:r w:rsidR="00215940" w:rsidRPr="00881011">
        <w:rPr>
          <w:rFonts w:ascii="Arial Narrow" w:hAnsi="Arial Narrow"/>
          <w:b/>
          <w:iCs/>
          <w:color w:val="4F81BD" w:themeColor="accent1"/>
          <w:sz w:val="20"/>
          <w:szCs w:val="20"/>
          <w:lang w:val="it-IT"/>
        </w:rPr>
        <w:t>Dl Ursan Liviu</w:t>
      </w:r>
      <w:r w:rsidR="00215940" w:rsidRPr="00881011"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  <w:t xml:space="preserve"> – presedinte –indemnizatie in suma totala = </w:t>
      </w:r>
      <w:r w:rsidR="00BD3D1F" w:rsidRPr="00881011"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  <w:t>(2500 euro/luna + TVA)</w:t>
      </w:r>
    </w:p>
    <w:p w:rsidR="003B13FF" w:rsidRPr="00881011" w:rsidRDefault="00060BDB" w:rsidP="00DF3B75">
      <w:pPr>
        <w:pStyle w:val="NoSpacing"/>
        <w:ind w:firstLine="720"/>
        <w:jc w:val="both"/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</w:pPr>
      <w:r w:rsidRPr="00881011"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  <w:t>-</w:t>
      </w:r>
      <w:r w:rsidR="003B13FF" w:rsidRPr="00881011"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  <w:t xml:space="preserve">Traditional Business Consulting SRL reprezentat prin </w:t>
      </w:r>
      <w:r w:rsidR="003B13FF" w:rsidRPr="00881011">
        <w:rPr>
          <w:rFonts w:ascii="Arial Narrow" w:hAnsi="Arial Narrow"/>
          <w:b/>
          <w:iCs/>
          <w:color w:val="4F81BD" w:themeColor="accent1"/>
          <w:sz w:val="20"/>
          <w:szCs w:val="20"/>
          <w:lang w:val="it-IT"/>
        </w:rPr>
        <w:t>Dl Stoica Daniel</w:t>
      </w:r>
      <w:r w:rsidR="003B13FF" w:rsidRPr="00881011"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  <w:t xml:space="preserve"> – vicepresedinte - –indemnizatie in suma totala =</w:t>
      </w:r>
      <w:r w:rsidR="00BD3D1F" w:rsidRPr="00881011"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  <w:t xml:space="preserve"> (2500 euro/luna +TVA)</w:t>
      </w:r>
    </w:p>
    <w:p w:rsidR="0021640E" w:rsidRPr="00881011" w:rsidRDefault="00060BDB" w:rsidP="00DF3B75">
      <w:pPr>
        <w:pStyle w:val="NoSpacing"/>
        <w:ind w:firstLine="720"/>
        <w:jc w:val="both"/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</w:pPr>
      <w:r w:rsidRPr="00881011"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  <w:t>-</w:t>
      </w:r>
      <w:r w:rsidR="003B13FF" w:rsidRPr="00881011"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  <w:t xml:space="preserve">Turnover ABC SRL reprezentata prin </w:t>
      </w:r>
      <w:r w:rsidR="003B13FF" w:rsidRPr="00881011">
        <w:rPr>
          <w:rFonts w:ascii="Arial Narrow" w:hAnsi="Arial Narrow"/>
          <w:b/>
          <w:iCs/>
          <w:color w:val="4F81BD" w:themeColor="accent1"/>
          <w:sz w:val="20"/>
          <w:szCs w:val="20"/>
          <w:lang w:val="it-IT"/>
        </w:rPr>
        <w:t>Dl. Besliu Aurel</w:t>
      </w:r>
      <w:r w:rsidR="003B13FF" w:rsidRPr="00881011"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  <w:t xml:space="preserve"> – membru Comitet audit –indemnizatie in suma totala </w:t>
      </w:r>
      <w:r w:rsidR="0021640E" w:rsidRPr="00881011">
        <w:rPr>
          <w:rFonts w:ascii="Arial Narrow" w:hAnsi="Arial Narrow"/>
          <w:iCs/>
          <w:color w:val="4F81BD" w:themeColor="accent1"/>
          <w:sz w:val="20"/>
          <w:szCs w:val="20"/>
          <w:lang w:val="it-IT"/>
        </w:rPr>
        <w:t>(2500 euro/luna +TVA)</w:t>
      </w:r>
    </w:p>
    <w:p w:rsidR="003B13FF" w:rsidRPr="00881011" w:rsidRDefault="003B13FF" w:rsidP="0021640E">
      <w:pPr>
        <w:pStyle w:val="NoSpacing"/>
        <w:ind w:firstLine="720"/>
        <w:jc w:val="both"/>
        <w:rPr>
          <w:rFonts w:ascii="Arial Narrow" w:hAnsi="Arial Narrow"/>
          <w:iCs/>
          <w:snapToGrid w:val="0"/>
          <w:color w:val="4F81BD" w:themeColor="accent1"/>
          <w:sz w:val="20"/>
          <w:szCs w:val="20"/>
          <w:lang w:val="it-IT"/>
        </w:rPr>
      </w:pPr>
      <w:r w:rsidRPr="00881011">
        <w:rPr>
          <w:rFonts w:ascii="Arial Narrow" w:hAnsi="Arial Narrow"/>
          <w:iCs/>
          <w:snapToGrid w:val="0"/>
          <w:color w:val="4F81BD" w:themeColor="accent1"/>
          <w:sz w:val="20"/>
          <w:szCs w:val="20"/>
          <w:lang w:val="it-IT"/>
        </w:rPr>
        <w:t>Societatea nu figureaza cu obligatii contractuale catre fosti</w:t>
      </w:r>
      <w:r w:rsidR="00B23456" w:rsidRPr="00881011">
        <w:rPr>
          <w:rFonts w:ascii="Arial Narrow" w:hAnsi="Arial Narrow"/>
          <w:iCs/>
          <w:snapToGrid w:val="0"/>
          <w:color w:val="4F81BD" w:themeColor="accent1"/>
          <w:sz w:val="20"/>
          <w:szCs w:val="20"/>
          <w:lang w:val="it-IT"/>
        </w:rPr>
        <w:t>i</w:t>
      </w:r>
      <w:r w:rsidRPr="00881011">
        <w:rPr>
          <w:rFonts w:ascii="Arial Narrow" w:hAnsi="Arial Narrow"/>
          <w:iCs/>
          <w:snapToGrid w:val="0"/>
          <w:color w:val="4F81BD" w:themeColor="accent1"/>
          <w:sz w:val="20"/>
          <w:szCs w:val="20"/>
          <w:lang w:val="it-IT"/>
        </w:rPr>
        <w:t xml:space="preserve"> directori si administratori si nu a acordat avansuri sau credite actualilor directori si administratori.</w:t>
      </w:r>
    </w:p>
    <w:p w:rsidR="005F1DA9" w:rsidRPr="00881011" w:rsidRDefault="005F1DA9" w:rsidP="00AE5E66">
      <w:pPr>
        <w:jc w:val="both"/>
        <w:rPr>
          <w:rFonts w:ascii="Arial Narrow" w:hAnsi="Arial Narrow" w:cs="TimesNewRomanPS-BoldMT"/>
          <w:b/>
          <w:bCs/>
          <w:snapToGrid w:val="0"/>
          <w:color w:val="4F81BD" w:themeColor="accent1"/>
          <w:lang w:val="it-IT"/>
        </w:rPr>
      </w:pP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-BoldMT"/>
          <w:b/>
          <w:bCs/>
          <w:snapToGrid w:val="0"/>
          <w:color w:val="4F81BD" w:themeColor="accent1"/>
          <w:lang w:val="it-IT"/>
        </w:rPr>
        <w:t xml:space="preserve">1.1.6. </w:t>
      </w:r>
      <w:r w:rsidRPr="00881011">
        <w:rPr>
          <w:rFonts w:ascii="Arial Narrow" w:hAnsi="Arial Narrow" w:cs="TimesNewRomanPSMT"/>
          <w:snapToGrid w:val="0"/>
          <w:color w:val="4F81BD" w:themeColor="accent1"/>
          <w:lang w:val="it-IT"/>
        </w:rPr>
        <w:t>Evaluarea aspectelor legate de i</w:t>
      </w:r>
      <w:r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 xml:space="preserve">mpactul activităţii de bază a emitentului asupra mediului înconjurător. Descrierea sintetică a impactului activităţilor de bază ale emitentului asupra mediului înconjurător precum şi a oricăror litigii existente sau preconizate cu privire la încălcarea </w:t>
      </w:r>
      <w:r w:rsidRPr="00881011">
        <w:rPr>
          <w:rFonts w:ascii="Arial Narrow" w:hAnsi="Arial Narrow" w:cs="TimesNewRomanPSMT"/>
          <w:snapToGrid w:val="0"/>
          <w:color w:val="4F81BD" w:themeColor="accent1"/>
          <w:lang w:val="it-IT"/>
        </w:rPr>
        <w:t>legi</w:t>
      </w:r>
      <w:r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>slaţiei privind protecţia mediului înconjurător.</w:t>
      </w:r>
    </w:p>
    <w:p w:rsidR="00AE5E66" w:rsidRPr="00881011" w:rsidRDefault="00AE5E66" w:rsidP="00AE5E66">
      <w:pPr>
        <w:jc w:val="both"/>
        <w:rPr>
          <w:rFonts w:ascii="Arial Narrow" w:hAnsi="Arial Narrow" w:cs="TimesNewRomanPSMT CE"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 xml:space="preserve"> </w:t>
      </w:r>
      <w:r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ab/>
        <w:t>Pentru protejarea mediului inconjurator societatea  are contract de evacuare a  deseurilor rezultate din ambalaje si resturi menajere cu societati de profil, specializate  in domeniu neutralizarii poluantilor rezultati din deseurile provenite de la ambalaje sau din casarea marfurilor deteriorate</w:t>
      </w:r>
      <w:r w:rsidR="006C07CE"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>,</w:t>
      </w:r>
      <w:r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 xml:space="preserve"> iar pentru apele reziduale de tip menajer care sunt deversate in c</w:t>
      </w:r>
      <w:r w:rsidR="00006CD2"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>a</w:t>
      </w:r>
      <w:r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>nalizarea orasaneasca este incheiat contract cu APA NOVA Bucuresti. Prin activitatea desfasurata, societatea manifesta  grija sa nu se produca poluati care sa afecteze mediul inconjurator .</w:t>
      </w:r>
    </w:p>
    <w:p w:rsidR="00422548" w:rsidRPr="00881011" w:rsidRDefault="00422548" w:rsidP="00AE5E66">
      <w:pPr>
        <w:ind w:firstLine="720"/>
        <w:jc w:val="both"/>
        <w:rPr>
          <w:rFonts w:ascii="Arial Narrow" w:hAnsi="Arial Narrow" w:cs="TimesNewRomanPS-BoldMT"/>
          <w:b/>
          <w:bCs/>
          <w:snapToGrid w:val="0"/>
          <w:color w:val="4F81BD" w:themeColor="accent1"/>
          <w:lang w:val="it-IT"/>
        </w:rPr>
      </w:pP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MT"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-BoldMT"/>
          <w:b/>
          <w:bCs/>
          <w:snapToGrid w:val="0"/>
          <w:color w:val="4F81BD" w:themeColor="accent1"/>
          <w:lang w:val="it-IT"/>
        </w:rPr>
        <w:t xml:space="preserve">1.1.7. </w:t>
      </w:r>
      <w:r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>Evaluarea activităţii de cercetare şi dezvoltare</w:t>
      </w:r>
      <w:r w:rsidR="006C07CE"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>.</w:t>
      </w:r>
      <w:r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 xml:space="preserve"> Precizarea cheltuielilor în exerciţiul financiar precum şi a celor ce se anticipează în exerciţiul financiar următor pentru activitatea de cercetare de</w:t>
      </w:r>
      <w:r w:rsidRPr="00881011">
        <w:rPr>
          <w:rFonts w:ascii="Arial Narrow" w:hAnsi="Arial Narrow" w:cs="TimesNewRomanPSMT"/>
          <w:snapToGrid w:val="0"/>
          <w:color w:val="4F81BD" w:themeColor="accent1"/>
          <w:lang w:val="it-IT"/>
        </w:rPr>
        <w:t>zvoltare.</w:t>
      </w:r>
    </w:p>
    <w:p w:rsidR="00AE5E66" w:rsidRPr="00881011" w:rsidRDefault="00AE5E66" w:rsidP="00AE5E66">
      <w:pPr>
        <w:jc w:val="both"/>
        <w:rPr>
          <w:rFonts w:ascii="Arial Narrow" w:hAnsi="Arial Narrow" w:cs="TimesNewRomanPSMT"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MT"/>
          <w:snapToGrid w:val="0"/>
          <w:color w:val="4F81BD" w:themeColor="accent1"/>
          <w:lang w:val="it-IT"/>
        </w:rPr>
        <w:tab/>
        <w:t xml:space="preserve">Societatea nu a </w:t>
      </w:r>
      <w:r w:rsidR="006C07CE" w:rsidRPr="00881011">
        <w:rPr>
          <w:rFonts w:ascii="Arial Narrow" w:hAnsi="Arial Narrow" w:cs="TimesNewRomanPSMT"/>
          <w:snapToGrid w:val="0"/>
          <w:color w:val="4F81BD" w:themeColor="accent1"/>
          <w:lang w:val="it-IT"/>
        </w:rPr>
        <w:t>efectuat</w:t>
      </w:r>
      <w:r w:rsidRPr="00881011">
        <w:rPr>
          <w:rFonts w:ascii="Arial Narrow" w:hAnsi="Arial Narrow" w:cs="TimesNewRomanPSMT"/>
          <w:snapToGrid w:val="0"/>
          <w:color w:val="4F81BD" w:themeColor="accent1"/>
          <w:lang w:val="it-IT"/>
        </w:rPr>
        <w:t xml:space="preserve"> cheltuieli pentru activitati de cercetare dezvoltare.</w:t>
      </w:r>
    </w:p>
    <w:p w:rsidR="00422548" w:rsidRPr="00881011" w:rsidRDefault="00422548" w:rsidP="00AE5E66">
      <w:pPr>
        <w:ind w:firstLine="720"/>
        <w:jc w:val="both"/>
        <w:rPr>
          <w:rFonts w:ascii="Arial Narrow" w:hAnsi="Arial Narrow" w:cs="TimesNewRomanPSMT CE"/>
          <w:b/>
          <w:snapToGrid w:val="0"/>
          <w:color w:val="4F81BD" w:themeColor="accent1"/>
          <w:lang w:val="it-IT"/>
        </w:rPr>
      </w:pP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MT"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MT CE"/>
          <w:b/>
          <w:snapToGrid w:val="0"/>
          <w:color w:val="4F81BD" w:themeColor="accent1"/>
          <w:lang w:val="it-IT"/>
        </w:rPr>
        <w:t>1.1.8</w:t>
      </w:r>
      <w:r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>. Evaluarea activităţii societăţii comerciale privind managementul riscului</w:t>
      </w:r>
      <w:r w:rsidR="006C07CE"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>.</w:t>
      </w:r>
      <w:r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 xml:space="preserve"> Descrierea expunerii societăţii comerciale faţă de riscul de preţ, de credit, de lichiditate şi </w:t>
      </w:r>
      <w:r w:rsidRPr="00881011">
        <w:rPr>
          <w:rFonts w:ascii="Arial Narrow" w:hAnsi="Arial Narrow" w:cs="TimesNewRomanPSMT"/>
          <w:snapToGrid w:val="0"/>
          <w:color w:val="4F81BD" w:themeColor="accent1"/>
          <w:lang w:val="it-IT"/>
        </w:rPr>
        <w:t xml:space="preserve">de cash flow. </w:t>
      </w:r>
      <w:r w:rsidRPr="00881011">
        <w:rPr>
          <w:rFonts w:ascii="Arial Narrow" w:hAnsi="Arial Narrow" w:cs="TimesNewRomanPSMT CE"/>
          <w:snapToGrid w:val="0"/>
          <w:color w:val="4F81BD" w:themeColor="accent1"/>
          <w:lang w:val="it-IT"/>
        </w:rPr>
        <w:t>Descrierea politicilor şi a obiectivelor societăţii</w:t>
      </w:r>
      <w:r w:rsidRPr="00881011">
        <w:rPr>
          <w:rFonts w:ascii="Arial Narrow" w:hAnsi="Arial Narrow" w:cs="TimesNewRomanPSMT"/>
          <w:snapToGrid w:val="0"/>
          <w:color w:val="4F81BD" w:themeColor="accent1"/>
          <w:lang w:val="it-IT"/>
        </w:rPr>
        <w:t xml:space="preserve"> comerciale privind managementul riscului.</w:t>
      </w:r>
    </w:p>
    <w:p w:rsidR="00AE5E66" w:rsidRPr="00881011" w:rsidRDefault="00006CD2" w:rsidP="00AE5E66">
      <w:pPr>
        <w:widowControl w:val="0"/>
        <w:tabs>
          <w:tab w:val="left" w:pos="720"/>
          <w:tab w:val="left" w:pos="2754"/>
          <w:tab w:val="center" w:pos="4153"/>
          <w:tab w:val="right" w:pos="8306"/>
        </w:tabs>
        <w:suppressAutoHyphens/>
        <w:autoSpaceDE/>
        <w:jc w:val="both"/>
        <w:rPr>
          <w:rFonts w:ascii="Arial Narrow" w:hAnsi="Arial Narrow"/>
          <w:b/>
          <w:i/>
          <w:color w:val="4F81BD" w:themeColor="accent1"/>
        </w:rPr>
      </w:pPr>
      <w:r w:rsidRPr="00881011">
        <w:rPr>
          <w:rFonts w:ascii="Arial Narrow" w:hAnsi="Arial Narrow"/>
          <w:b/>
          <w:i/>
          <w:color w:val="4F81BD" w:themeColor="accent1"/>
          <w:lang w:val="it-IT"/>
        </w:rPr>
        <w:tab/>
      </w:r>
      <w:r w:rsidR="00AE5E66" w:rsidRPr="00881011">
        <w:rPr>
          <w:rFonts w:ascii="Arial Narrow" w:hAnsi="Arial Narrow"/>
          <w:b/>
          <w:i/>
          <w:color w:val="4F81BD" w:themeColor="accent1"/>
          <w:lang w:val="it-IT"/>
        </w:rPr>
        <w:t>Riscul valutar</w:t>
      </w:r>
    </w:p>
    <w:p w:rsidR="00AE5E66" w:rsidRPr="00881011" w:rsidRDefault="00AE5E66" w:rsidP="00AE5E66">
      <w:pPr>
        <w:tabs>
          <w:tab w:val="left" w:pos="720"/>
          <w:tab w:val="left" w:pos="2754"/>
          <w:tab w:val="center" w:pos="4153"/>
          <w:tab w:val="right" w:pos="8306"/>
        </w:tabs>
        <w:autoSpaceDE/>
        <w:jc w:val="both"/>
        <w:rPr>
          <w:rFonts w:ascii="Arial Narrow" w:hAnsi="Arial Narrow"/>
          <w:i/>
          <w:color w:val="4F81BD" w:themeColor="accent1"/>
          <w:lang w:val="it-IT"/>
        </w:rPr>
      </w:pPr>
      <w:r w:rsidRPr="00881011">
        <w:rPr>
          <w:rFonts w:ascii="Arial Narrow" w:hAnsi="Arial Narrow"/>
          <w:i/>
          <w:color w:val="4F81BD" w:themeColor="accent1"/>
          <w:lang w:val="it-IT"/>
        </w:rPr>
        <w:t xml:space="preserve">Societatea este expusă fluctuaţiilor cursului de schimb valutar, </w:t>
      </w:r>
      <w:r w:rsidRPr="00881011">
        <w:rPr>
          <w:rFonts w:ascii="Arial Narrow" w:hAnsi="Arial Narrow" w:cs="Bodoni"/>
          <w:i/>
          <w:color w:val="4F81BD" w:themeColor="accent1"/>
          <w:lang w:val="it-IT"/>
        </w:rPr>
        <w:t>î</w:t>
      </w:r>
      <w:r w:rsidRPr="00881011">
        <w:rPr>
          <w:rFonts w:ascii="Arial Narrow" w:hAnsi="Arial Narrow"/>
          <w:i/>
          <w:color w:val="4F81BD" w:themeColor="accent1"/>
          <w:lang w:val="it-IT"/>
        </w:rPr>
        <w:t>nsă nu are o politică formală de acoper</w:t>
      </w:r>
      <w:r w:rsidR="00380C3E" w:rsidRPr="00881011">
        <w:rPr>
          <w:rFonts w:ascii="Arial Narrow" w:hAnsi="Arial Narrow"/>
          <w:i/>
          <w:color w:val="4F81BD" w:themeColor="accent1"/>
          <w:lang w:val="it-IT"/>
        </w:rPr>
        <w:t>ire a riscului valutar. Activele</w:t>
      </w:r>
      <w:r w:rsidRPr="00881011">
        <w:rPr>
          <w:rFonts w:ascii="Arial Narrow" w:hAnsi="Arial Narrow"/>
          <w:i/>
          <w:color w:val="4F81BD" w:themeColor="accent1"/>
          <w:lang w:val="it-IT"/>
        </w:rPr>
        <w:t xml:space="preserve"> şi pasivele financiare ale Societăţii sunt exprimate </w:t>
      </w:r>
      <w:r w:rsidRPr="00881011">
        <w:rPr>
          <w:rFonts w:ascii="Arial Narrow" w:hAnsi="Arial Narrow" w:cs="Bodoni"/>
          <w:i/>
          <w:color w:val="4F81BD" w:themeColor="accent1"/>
          <w:lang w:val="it-IT"/>
        </w:rPr>
        <w:t>î</w:t>
      </w:r>
      <w:r w:rsidRPr="00881011">
        <w:rPr>
          <w:rFonts w:ascii="Arial Narrow" w:hAnsi="Arial Narrow"/>
          <w:i/>
          <w:color w:val="4F81BD" w:themeColor="accent1"/>
          <w:lang w:val="it-IT"/>
        </w:rPr>
        <w:t>n monedă naţională</w:t>
      </w:r>
      <w:r w:rsidR="005F1DA9" w:rsidRPr="00881011">
        <w:rPr>
          <w:rFonts w:ascii="Arial Narrow" w:hAnsi="Arial Narrow"/>
          <w:i/>
          <w:color w:val="4F81BD" w:themeColor="accent1"/>
          <w:lang w:val="it-IT"/>
        </w:rPr>
        <w:t>.</w:t>
      </w:r>
    </w:p>
    <w:p w:rsidR="00AE5E66" w:rsidRPr="00881011" w:rsidRDefault="00AE5E66" w:rsidP="00AE5E66">
      <w:pPr>
        <w:widowControl w:val="0"/>
        <w:tabs>
          <w:tab w:val="left" w:pos="720"/>
          <w:tab w:val="left" w:pos="2754"/>
          <w:tab w:val="center" w:pos="4153"/>
          <w:tab w:val="right" w:pos="8306"/>
        </w:tabs>
        <w:suppressAutoHyphens/>
        <w:autoSpaceDE/>
        <w:jc w:val="both"/>
        <w:rPr>
          <w:rFonts w:ascii="Arial Narrow" w:hAnsi="Arial Narrow"/>
          <w:b/>
          <w:i/>
          <w:color w:val="4F81BD" w:themeColor="accent1"/>
          <w:lang w:val="it-IT"/>
        </w:rPr>
      </w:pPr>
      <w:r w:rsidRPr="00881011">
        <w:rPr>
          <w:rFonts w:ascii="Arial Narrow" w:hAnsi="Arial Narrow"/>
          <w:b/>
          <w:i/>
          <w:color w:val="4F81BD" w:themeColor="accent1"/>
          <w:lang w:val="it-IT"/>
        </w:rPr>
        <w:tab/>
        <w:t>Riscul de rată a dob</w:t>
      </w:r>
      <w:r w:rsidRPr="00881011">
        <w:rPr>
          <w:rFonts w:ascii="Arial Narrow" w:hAnsi="Arial Narrow" w:cs="Bodoni"/>
          <w:b/>
          <w:i/>
          <w:color w:val="4F81BD" w:themeColor="accent1"/>
          <w:lang w:val="it-IT"/>
        </w:rPr>
        <w:t>â</w:t>
      </w:r>
      <w:r w:rsidRPr="00881011">
        <w:rPr>
          <w:rFonts w:ascii="Arial Narrow" w:hAnsi="Arial Narrow"/>
          <w:b/>
          <w:i/>
          <w:color w:val="4F81BD" w:themeColor="accent1"/>
          <w:lang w:val="it-IT"/>
        </w:rPr>
        <w:t>nzii</w:t>
      </w:r>
    </w:p>
    <w:p w:rsidR="00AE5E66" w:rsidRPr="00881011" w:rsidRDefault="00AE5E66" w:rsidP="00AE5E66">
      <w:pPr>
        <w:tabs>
          <w:tab w:val="left" w:pos="-1100"/>
          <w:tab w:val="left" w:pos="720"/>
          <w:tab w:val="left" w:pos="2754"/>
          <w:tab w:val="center" w:pos="4153"/>
          <w:tab w:val="right" w:pos="8306"/>
        </w:tabs>
        <w:autoSpaceDE/>
        <w:jc w:val="both"/>
        <w:rPr>
          <w:rFonts w:ascii="Arial Narrow" w:hAnsi="Arial Narrow"/>
          <w:i/>
          <w:color w:val="4F81BD" w:themeColor="accent1"/>
          <w:lang w:val="it-IT"/>
        </w:rPr>
      </w:pPr>
      <w:r w:rsidRPr="00881011">
        <w:rPr>
          <w:rFonts w:ascii="Arial Narrow" w:hAnsi="Arial Narrow"/>
          <w:i/>
          <w:color w:val="4F81BD" w:themeColor="accent1"/>
          <w:lang w:val="it-IT"/>
        </w:rPr>
        <w:lastRenderedPageBreak/>
        <w:t>Fluxurile de numerar operaţionale ale Societăţii pot fi afectate de variaţiile ratei dob</w:t>
      </w:r>
      <w:r w:rsidRPr="00881011">
        <w:rPr>
          <w:rFonts w:ascii="Arial Narrow" w:hAnsi="Arial Narrow" w:cs="Bodoni"/>
          <w:i/>
          <w:color w:val="4F81BD" w:themeColor="accent1"/>
          <w:lang w:val="it-IT"/>
        </w:rPr>
        <w:t>â</w:t>
      </w:r>
      <w:r w:rsidRPr="00881011">
        <w:rPr>
          <w:rFonts w:ascii="Arial Narrow" w:hAnsi="Arial Narrow"/>
          <w:i/>
          <w:color w:val="4F81BD" w:themeColor="accent1"/>
          <w:lang w:val="it-IT"/>
        </w:rPr>
        <w:t xml:space="preserve">nzilor, </w:t>
      </w:r>
      <w:r w:rsidRPr="00881011">
        <w:rPr>
          <w:rFonts w:ascii="Arial Narrow" w:hAnsi="Arial Narrow" w:cs="Bodoni"/>
          <w:i/>
          <w:color w:val="4F81BD" w:themeColor="accent1"/>
          <w:lang w:val="it-IT"/>
        </w:rPr>
        <w:t>î</w:t>
      </w:r>
      <w:r w:rsidRPr="00881011">
        <w:rPr>
          <w:rFonts w:ascii="Arial Narrow" w:hAnsi="Arial Narrow"/>
          <w:i/>
          <w:color w:val="4F81BD" w:themeColor="accent1"/>
          <w:lang w:val="it-IT"/>
        </w:rPr>
        <w:t xml:space="preserve">n principal datorită contractului de </w:t>
      </w:r>
      <w:r w:rsidR="00A56C94" w:rsidRPr="00881011">
        <w:rPr>
          <w:rFonts w:ascii="Arial Narrow" w:hAnsi="Arial Narrow"/>
          <w:i/>
          <w:color w:val="4F81BD" w:themeColor="accent1"/>
          <w:lang w:val="it-IT"/>
        </w:rPr>
        <w:t xml:space="preserve">leasing </w:t>
      </w:r>
      <w:r w:rsidRPr="00881011">
        <w:rPr>
          <w:rFonts w:ascii="Arial Narrow" w:hAnsi="Arial Narrow"/>
          <w:i/>
          <w:color w:val="4F81BD" w:themeColor="accent1"/>
          <w:lang w:val="it-IT"/>
        </w:rPr>
        <w:t xml:space="preserve"> existent . Societatea nu utilizează instrumente financiare derivate pentru a se proteja faţă de fluctuaţiile ratei dobânzii. Societatea nu deţine </w:t>
      </w:r>
      <w:r w:rsidRPr="00881011">
        <w:rPr>
          <w:rFonts w:ascii="Arial Narrow" w:hAnsi="Arial Narrow" w:cs="Bodoni"/>
          <w:i/>
          <w:color w:val="4F81BD" w:themeColor="accent1"/>
          <w:lang w:val="it-IT"/>
        </w:rPr>
        <w:t>î</w:t>
      </w:r>
      <w:r w:rsidRPr="00881011">
        <w:rPr>
          <w:rFonts w:ascii="Arial Narrow" w:hAnsi="Arial Narrow"/>
          <w:i/>
          <w:color w:val="4F81BD" w:themeColor="accent1"/>
          <w:lang w:val="it-IT"/>
        </w:rPr>
        <w:t>mprumuturi sau alte creante semnificative purtătoare de dob</w:t>
      </w:r>
      <w:r w:rsidRPr="00881011">
        <w:rPr>
          <w:rFonts w:ascii="Arial Narrow" w:hAnsi="Arial Narrow" w:cs="Bodoni"/>
          <w:i/>
          <w:color w:val="4F81BD" w:themeColor="accent1"/>
          <w:lang w:val="it-IT"/>
        </w:rPr>
        <w:t>â</w:t>
      </w:r>
      <w:r w:rsidRPr="00881011">
        <w:rPr>
          <w:rFonts w:ascii="Arial Narrow" w:hAnsi="Arial Narrow"/>
          <w:i/>
          <w:color w:val="4F81BD" w:themeColor="accent1"/>
          <w:lang w:val="it-IT"/>
        </w:rPr>
        <w:t>nda.</w:t>
      </w:r>
    </w:p>
    <w:p w:rsidR="00AE5E66" w:rsidRPr="00881011" w:rsidRDefault="00AE5E66" w:rsidP="00AE5E66">
      <w:pPr>
        <w:widowControl w:val="0"/>
        <w:tabs>
          <w:tab w:val="left" w:pos="-4900"/>
        </w:tabs>
        <w:suppressAutoHyphens/>
        <w:autoSpaceDE/>
        <w:jc w:val="both"/>
        <w:rPr>
          <w:rFonts w:ascii="Arial Narrow" w:hAnsi="Arial Narrow"/>
          <w:b/>
          <w:i/>
          <w:color w:val="4F81BD" w:themeColor="accent1"/>
          <w:lang w:val="it-IT"/>
        </w:rPr>
      </w:pPr>
      <w:r w:rsidRPr="00881011">
        <w:rPr>
          <w:rFonts w:ascii="Arial Narrow" w:hAnsi="Arial Narrow"/>
          <w:b/>
          <w:i/>
          <w:color w:val="4F81BD" w:themeColor="accent1"/>
          <w:lang w:val="it-IT"/>
        </w:rPr>
        <w:tab/>
        <w:t>Riscul de lichiditate</w:t>
      </w:r>
    </w:p>
    <w:p w:rsidR="00AE5E66" w:rsidRPr="00881011" w:rsidRDefault="00AE5E66" w:rsidP="00AE5E66">
      <w:pPr>
        <w:autoSpaceDE/>
        <w:jc w:val="both"/>
        <w:rPr>
          <w:rFonts w:ascii="Arial Narrow" w:hAnsi="Arial Narrow"/>
          <w:i/>
          <w:color w:val="4F81BD" w:themeColor="accent1"/>
          <w:lang w:val="it-IT"/>
        </w:rPr>
      </w:pPr>
      <w:r w:rsidRPr="00881011">
        <w:rPr>
          <w:rFonts w:ascii="Arial Narrow" w:hAnsi="Arial Narrow"/>
          <w:i/>
          <w:color w:val="4F81BD" w:themeColor="accent1"/>
          <w:lang w:val="it-IT"/>
        </w:rPr>
        <w:t>Managementul prudent al riscului de lichiditate implică menţinerea de numerar suficient. Datorită naturii activităţii, societatea face eforturi sa aiba lichiditati suficiente pentru desfasurarea activitatilor sale.</w:t>
      </w:r>
    </w:p>
    <w:p w:rsidR="00AE5E66" w:rsidRPr="00881011" w:rsidRDefault="00AE5E66" w:rsidP="00AE5E66">
      <w:pPr>
        <w:autoSpaceDE/>
        <w:ind w:firstLine="720"/>
        <w:jc w:val="both"/>
        <w:rPr>
          <w:rFonts w:ascii="Arial Narrow" w:hAnsi="Arial Narrow"/>
          <w:b/>
          <w:i/>
          <w:color w:val="4F81BD" w:themeColor="accent1"/>
          <w:lang w:val="it-IT"/>
        </w:rPr>
      </w:pPr>
      <w:r w:rsidRPr="00881011">
        <w:rPr>
          <w:rFonts w:ascii="Arial Narrow" w:hAnsi="Arial Narrow"/>
          <w:b/>
          <w:i/>
          <w:color w:val="4F81BD" w:themeColor="accent1"/>
          <w:lang w:val="it-IT"/>
        </w:rPr>
        <w:t>Riscul aferent impozitarii</w:t>
      </w:r>
    </w:p>
    <w:p w:rsidR="00AE5E66" w:rsidRPr="00881011" w:rsidRDefault="00AE5E66" w:rsidP="00AE5E66">
      <w:pPr>
        <w:tabs>
          <w:tab w:val="left" w:pos="720"/>
          <w:tab w:val="center" w:pos="4153"/>
          <w:tab w:val="right" w:pos="8306"/>
        </w:tabs>
        <w:autoSpaceDE/>
        <w:jc w:val="both"/>
        <w:rPr>
          <w:rFonts w:ascii="Arial Narrow" w:hAnsi="Arial Narrow"/>
          <w:i/>
          <w:color w:val="4F81BD" w:themeColor="accent1"/>
          <w:lang w:val="it-IT"/>
        </w:rPr>
      </w:pPr>
      <w:r w:rsidRPr="00881011">
        <w:rPr>
          <w:rFonts w:ascii="Arial Narrow" w:hAnsi="Arial Narrow"/>
          <w:i/>
          <w:color w:val="4F81BD" w:themeColor="accent1"/>
          <w:lang w:val="ro-RO"/>
        </w:rPr>
        <w:tab/>
      </w:r>
      <w:r w:rsidRPr="00881011">
        <w:rPr>
          <w:rFonts w:ascii="Arial Narrow" w:hAnsi="Arial Narrow"/>
          <w:i/>
          <w:color w:val="4F81BD" w:themeColor="accent1"/>
          <w:lang w:val="it-IT"/>
        </w:rPr>
        <w:t>Începând cu 1 ianuarie 2007, ca urmare a aderării Rom</w:t>
      </w:r>
      <w:r w:rsidRPr="00881011">
        <w:rPr>
          <w:rFonts w:ascii="Arial Narrow" w:hAnsi="Arial Narrow" w:cs="Bodoni"/>
          <w:i/>
          <w:color w:val="4F81BD" w:themeColor="accent1"/>
          <w:lang w:val="it-IT"/>
        </w:rPr>
        <w:t>â</w:t>
      </w:r>
      <w:r w:rsidRPr="00881011">
        <w:rPr>
          <w:rFonts w:ascii="Arial Narrow" w:hAnsi="Arial Narrow"/>
          <w:i/>
          <w:color w:val="4F81BD" w:themeColor="accent1"/>
          <w:lang w:val="it-IT"/>
        </w:rPr>
        <w:t xml:space="preserve">niei la Uniunea Europeană, Societatea a trebuit să se supună reglementărilor Uniunii Europene şi, </w:t>
      </w:r>
      <w:r w:rsidRPr="00881011">
        <w:rPr>
          <w:rFonts w:ascii="Arial Narrow" w:hAnsi="Arial Narrow" w:cs="Bodoni"/>
          <w:i/>
          <w:color w:val="4F81BD" w:themeColor="accent1"/>
          <w:lang w:val="it-IT"/>
        </w:rPr>
        <w:t>î</w:t>
      </w:r>
      <w:r w:rsidRPr="00881011">
        <w:rPr>
          <w:rFonts w:ascii="Arial Narrow" w:hAnsi="Arial Narrow"/>
          <w:i/>
          <w:color w:val="4F81BD" w:themeColor="accent1"/>
          <w:lang w:val="it-IT"/>
        </w:rPr>
        <w:t>n consecinţă, s-a pregatit pentru aplicarea schimbărilor aduse de legislaţia europeană. Societatea</w:t>
      </w:r>
      <w:r w:rsidR="00A3234E" w:rsidRPr="00881011">
        <w:rPr>
          <w:rFonts w:ascii="Arial Narrow" w:hAnsi="Arial Narrow"/>
          <w:i/>
          <w:color w:val="4F81BD" w:themeColor="accent1"/>
          <w:lang w:val="it-IT"/>
        </w:rPr>
        <w:t xml:space="preserve"> a implementat aceste schimbari  . </w:t>
      </w:r>
      <w:r w:rsidRPr="00881011">
        <w:rPr>
          <w:rFonts w:ascii="Arial Narrow" w:hAnsi="Arial Narrow"/>
          <w:i/>
          <w:color w:val="4F81BD" w:themeColor="accent1"/>
          <w:lang w:val="it-IT"/>
        </w:rPr>
        <w:tab/>
        <w:t xml:space="preserve">Interpretarea textelor şi implementarea practică a procedurilor noilor reglementări fiscale aplicabile, ar putea varia şi există riscul ca </w:t>
      </w:r>
      <w:r w:rsidRPr="00881011">
        <w:rPr>
          <w:rFonts w:ascii="Arial Narrow" w:hAnsi="Arial Narrow" w:cs="Bodoni"/>
          <w:i/>
          <w:color w:val="4F81BD" w:themeColor="accent1"/>
          <w:lang w:val="it-IT"/>
        </w:rPr>
        <w:t>î</w:t>
      </w:r>
      <w:r w:rsidRPr="00881011">
        <w:rPr>
          <w:rFonts w:ascii="Arial Narrow" w:hAnsi="Arial Narrow"/>
          <w:i/>
          <w:color w:val="4F81BD" w:themeColor="accent1"/>
          <w:lang w:val="it-IT"/>
        </w:rPr>
        <w:t>n anumite situaţii autorităţile fiscale să adopte o poziţie diferită faţă de cea a Societăţii.</w:t>
      </w:r>
    </w:p>
    <w:p w:rsidR="005F1DA9" w:rsidRPr="00881011" w:rsidRDefault="005F1DA9" w:rsidP="00AE5E66">
      <w:pPr>
        <w:autoSpaceDE/>
        <w:ind w:firstLine="720"/>
        <w:jc w:val="both"/>
        <w:rPr>
          <w:rStyle w:val="Emphasis"/>
          <w:rFonts w:ascii="Arial Narrow" w:hAnsi="Arial Narrow"/>
          <w:color w:val="4F81BD" w:themeColor="accent1"/>
        </w:rPr>
      </w:pPr>
    </w:p>
    <w:p w:rsidR="00AE5E66" w:rsidRPr="00881011" w:rsidRDefault="00AE5E66" w:rsidP="00AE5E66">
      <w:pPr>
        <w:autoSpaceDE/>
        <w:ind w:firstLine="720"/>
        <w:jc w:val="both"/>
        <w:rPr>
          <w:rFonts w:ascii="Arial Narrow" w:hAnsi="Arial Narrow" w:cs="TimesNewRomanPSMT CE"/>
          <w:i/>
          <w:snapToGrid w:val="0"/>
          <w:color w:val="4F81BD" w:themeColor="accent1"/>
        </w:rPr>
      </w:pPr>
      <w:r w:rsidRPr="00881011">
        <w:rPr>
          <w:rStyle w:val="Emphasis"/>
          <w:rFonts w:ascii="Arial Narrow" w:hAnsi="Arial Narrow"/>
          <w:color w:val="4F81BD" w:themeColor="accent1"/>
          <w:lang w:val="it-IT"/>
        </w:rPr>
        <w:t xml:space="preserve"> </w:t>
      </w:r>
      <w:r w:rsidRPr="00881011">
        <w:rPr>
          <w:rFonts w:ascii="Arial Narrow" w:hAnsi="Arial Narrow" w:cs="TimesNewRomanPS-BoldMT"/>
          <w:b/>
          <w:bCs/>
          <w:i/>
          <w:snapToGrid w:val="0"/>
          <w:color w:val="4F81BD" w:themeColor="accent1"/>
        </w:rPr>
        <w:t xml:space="preserve">1.1.9.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Elemente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de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perspectivă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privind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activitatea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societăţii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comerciale</w:t>
      </w:r>
      <w:proofErr w:type="spellEnd"/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MT CE"/>
          <w:i/>
          <w:snapToGrid w:val="0"/>
          <w:color w:val="4F81BD" w:themeColor="accent1"/>
        </w:rPr>
      </w:pPr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a)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Prezentarea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şi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analizarea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tendinţelor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,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elementelor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,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evenimentelor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sau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factorilor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de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incertitudine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proofErr w:type="gram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ce</w:t>
      </w:r>
      <w:proofErr w:type="spellEnd"/>
      <w:proofErr w:type="gram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afectează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sau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ar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putea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afecta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lichiditatea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societăţii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comerciale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comparative cu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aceeaşi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perioadă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a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anului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anterior.</w:t>
      </w:r>
    </w:p>
    <w:p w:rsidR="00AE5E66" w:rsidRPr="00881011" w:rsidRDefault="00AE5E66" w:rsidP="00980F95">
      <w:pPr>
        <w:autoSpaceDE/>
        <w:ind w:firstLine="720"/>
        <w:jc w:val="both"/>
        <w:rPr>
          <w:rFonts w:ascii="Arial Narrow" w:hAnsi="Arial Narrow"/>
          <w:i/>
          <w:color w:val="4F81BD" w:themeColor="accent1"/>
          <w:lang w:val="it-IT"/>
        </w:rPr>
      </w:pPr>
      <w:r w:rsidRPr="00881011">
        <w:rPr>
          <w:rFonts w:ascii="Arial Narrow" w:hAnsi="Arial Narrow"/>
          <w:i/>
          <w:color w:val="4F81BD" w:themeColor="accent1"/>
          <w:lang w:val="it-IT"/>
        </w:rPr>
        <w:t>Finantarea unor activitati care au un grad ridicat de incertitudine privind realizare</w:t>
      </w:r>
      <w:r w:rsidR="00A561B9" w:rsidRPr="00881011">
        <w:rPr>
          <w:rFonts w:ascii="Arial Narrow" w:hAnsi="Arial Narrow"/>
          <w:i/>
          <w:color w:val="4F81BD" w:themeColor="accent1"/>
          <w:lang w:val="it-IT"/>
        </w:rPr>
        <w:t>a acestora,</w:t>
      </w:r>
      <w:r w:rsidRPr="00881011">
        <w:rPr>
          <w:rFonts w:ascii="Arial Narrow" w:hAnsi="Arial Narrow"/>
          <w:i/>
          <w:color w:val="4F81BD" w:themeColor="accent1"/>
          <w:lang w:val="it-IT"/>
        </w:rPr>
        <w:t xml:space="preserve"> pot conduce la b</w:t>
      </w:r>
      <w:r w:rsidR="00D657DC" w:rsidRPr="00881011">
        <w:rPr>
          <w:rFonts w:ascii="Arial Narrow" w:hAnsi="Arial Narrow"/>
          <w:i/>
          <w:color w:val="4F81BD" w:themeColor="accent1"/>
          <w:lang w:val="it-IT"/>
        </w:rPr>
        <w:t>locajul financiar al societatii</w:t>
      </w:r>
      <w:r w:rsidRPr="00881011">
        <w:rPr>
          <w:rFonts w:ascii="Arial Narrow" w:hAnsi="Arial Narrow"/>
          <w:i/>
          <w:color w:val="4F81BD" w:themeColor="accent1"/>
          <w:lang w:val="it-IT"/>
        </w:rPr>
        <w:t>. De aceea se recomanda prudenta maxima in finantarea unor obiective de investitii care nu au o fundamentare suficienta privind eficienta lor.</w:t>
      </w: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MT"/>
          <w:i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  <w:t>b) Prezentarea şi analizarea efectelor cheltuielilor de capital, curente sau anticipate asupra situaţiei financiare a societăţii comerciale comparativ cu aceeaşi perioadă a anul</w:t>
      </w:r>
      <w:r w:rsidRPr="00881011">
        <w:rPr>
          <w:rFonts w:ascii="Arial Narrow" w:hAnsi="Arial Narrow" w:cs="TimesNewRomanPSMT"/>
          <w:i/>
          <w:snapToGrid w:val="0"/>
          <w:color w:val="4F81BD" w:themeColor="accent1"/>
          <w:lang w:val="it-IT"/>
        </w:rPr>
        <w:t>ui trecut.</w:t>
      </w:r>
    </w:p>
    <w:p w:rsidR="00AE5E66" w:rsidRPr="00881011" w:rsidRDefault="00AE5E66" w:rsidP="00AE5E66">
      <w:pPr>
        <w:autoSpaceDE/>
        <w:ind w:firstLine="720"/>
        <w:jc w:val="both"/>
        <w:rPr>
          <w:rFonts w:ascii="Arial Narrow" w:hAnsi="Arial Narrow"/>
          <w:i/>
          <w:color w:val="4F81BD" w:themeColor="accent1"/>
          <w:lang w:val="it-IT"/>
        </w:rPr>
      </w:pPr>
      <w:r w:rsidRPr="00881011">
        <w:rPr>
          <w:rFonts w:ascii="Arial Narrow" w:hAnsi="Arial Narrow"/>
          <w:i/>
          <w:color w:val="4F81BD" w:themeColor="accent1"/>
          <w:lang w:val="it-IT"/>
        </w:rPr>
        <w:t>Societatea nu a a</w:t>
      </w:r>
      <w:r w:rsidR="00BD3D1F" w:rsidRPr="00881011">
        <w:rPr>
          <w:rFonts w:ascii="Arial Narrow" w:hAnsi="Arial Narrow"/>
          <w:i/>
          <w:color w:val="4F81BD" w:themeColor="accent1"/>
          <w:lang w:val="it-IT"/>
        </w:rPr>
        <w:t>v</w:t>
      </w:r>
      <w:r w:rsidR="00422548" w:rsidRPr="00881011">
        <w:rPr>
          <w:rFonts w:ascii="Arial Narrow" w:hAnsi="Arial Narrow"/>
          <w:i/>
          <w:color w:val="4F81BD" w:themeColor="accent1"/>
          <w:lang w:val="it-IT"/>
        </w:rPr>
        <w:t>ut cheltuieli de capital in 2023</w:t>
      </w:r>
      <w:r w:rsidRPr="00881011">
        <w:rPr>
          <w:rFonts w:ascii="Arial Narrow" w:hAnsi="Arial Narrow"/>
          <w:i/>
          <w:color w:val="4F81BD" w:themeColor="accent1"/>
          <w:lang w:val="it-IT"/>
        </w:rPr>
        <w:t xml:space="preserve"> si nu are prevazut in viitor asemenea cheltuieli. Efectuarea unor cheltuieli de capital peste nivelul de suportabilitate al societatii poate conduce la blocaj financiar.</w:t>
      </w: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  <w:t>c) Prezentarea şi analizarea evenimentelor, tranzacţiilor schimbărilor economice care afectează semnificativ veniturile din activitatea de bază.</w:t>
      </w:r>
    </w:p>
    <w:p w:rsidR="00AE5E66" w:rsidRPr="00881011" w:rsidRDefault="00AE5E66" w:rsidP="00AE5E66">
      <w:pPr>
        <w:autoSpaceDE/>
        <w:ind w:firstLine="720"/>
        <w:jc w:val="both"/>
        <w:rPr>
          <w:rFonts w:ascii="Arial Narrow" w:hAnsi="Arial Narrow"/>
          <w:b/>
          <w:i/>
          <w:color w:val="4F81BD" w:themeColor="accent1"/>
          <w:lang w:val="it-IT"/>
        </w:rPr>
      </w:pPr>
      <w:r w:rsidRPr="00881011">
        <w:rPr>
          <w:rFonts w:ascii="Arial Narrow" w:hAnsi="Arial Narrow"/>
          <w:i/>
          <w:color w:val="4F81BD" w:themeColor="accent1"/>
          <w:lang w:val="it-IT"/>
        </w:rPr>
        <w:t>Spatiile</w:t>
      </w:r>
      <w:r w:rsidR="00B241BE" w:rsidRPr="00881011">
        <w:rPr>
          <w:rFonts w:ascii="Arial Narrow" w:hAnsi="Arial Narrow"/>
          <w:i/>
          <w:color w:val="4F81BD" w:themeColor="accent1"/>
          <w:lang w:val="it-IT"/>
        </w:rPr>
        <w:t xml:space="preserve"> comerciale trebuie modernizate</w:t>
      </w:r>
      <w:r w:rsidRPr="00881011">
        <w:rPr>
          <w:rFonts w:ascii="Arial Narrow" w:hAnsi="Arial Narrow"/>
          <w:i/>
          <w:color w:val="4F81BD" w:themeColor="accent1"/>
          <w:lang w:val="it-IT"/>
        </w:rPr>
        <w:t>,</w:t>
      </w:r>
      <w:r w:rsidR="00B241BE" w:rsidRPr="00881011">
        <w:rPr>
          <w:rFonts w:ascii="Arial Narrow" w:hAnsi="Arial Narrow"/>
          <w:i/>
          <w:color w:val="4F81BD" w:themeColor="accent1"/>
          <w:lang w:val="it-IT"/>
        </w:rPr>
        <w:t xml:space="preserve"> </w:t>
      </w:r>
      <w:r w:rsidRPr="00881011">
        <w:rPr>
          <w:rFonts w:ascii="Arial Narrow" w:hAnsi="Arial Narrow"/>
          <w:i/>
          <w:color w:val="4F81BD" w:themeColor="accent1"/>
          <w:lang w:val="it-IT"/>
        </w:rPr>
        <w:t>consolidate si reparate  instalatiile acestora  pentru a evita producerea  unor evenimente neplacute care pot influenta negativ  activitatile societatii</w:t>
      </w:r>
      <w:r w:rsidRPr="00881011">
        <w:rPr>
          <w:rFonts w:ascii="Arial Narrow" w:hAnsi="Arial Narrow"/>
          <w:b/>
          <w:i/>
          <w:color w:val="4F81BD" w:themeColor="accent1"/>
          <w:lang w:val="it-IT"/>
        </w:rPr>
        <w:t>.</w:t>
      </w: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-BoldMT CE"/>
          <w:b/>
          <w:bCs/>
          <w:i/>
          <w:snapToGrid w:val="0"/>
          <w:color w:val="4F81BD" w:themeColor="accent1"/>
          <w:lang w:val="it-IT"/>
        </w:rPr>
      </w:pPr>
    </w:p>
    <w:p w:rsidR="00422548" w:rsidRPr="00881011" w:rsidRDefault="00422548" w:rsidP="00AE5E66">
      <w:pPr>
        <w:ind w:firstLine="720"/>
        <w:jc w:val="both"/>
        <w:rPr>
          <w:rFonts w:ascii="Arial Narrow" w:hAnsi="Arial Narrow" w:cs="TimesNewRomanPS-BoldMT CE"/>
          <w:b/>
          <w:bCs/>
          <w:i/>
          <w:snapToGrid w:val="0"/>
          <w:color w:val="4F81BD" w:themeColor="accent1"/>
          <w:lang w:val="it-IT"/>
        </w:rPr>
      </w:pP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-BoldMT CE"/>
          <w:b/>
          <w:bCs/>
          <w:i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-BoldMT CE"/>
          <w:b/>
          <w:bCs/>
          <w:i/>
          <w:snapToGrid w:val="0"/>
          <w:color w:val="4F81BD" w:themeColor="accent1"/>
          <w:lang w:val="it-IT"/>
        </w:rPr>
        <w:t>2. Activele corporale ale societăţii comerciale</w:t>
      </w:r>
    </w:p>
    <w:p w:rsidR="00422548" w:rsidRPr="00881011" w:rsidRDefault="00422548" w:rsidP="00AE5E66">
      <w:pPr>
        <w:ind w:firstLine="720"/>
        <w:jc w:val="both"/>
        <w:rPr>
          <w:rFonts w:ascii="Arial Narrow" w:hAnsi="Arial Narrow" w:cs="TimesNewRomanPS-BoldMT"/>
          <w:b/>
          <w:bCs/>
          <w:i/>
          <w:snapToGrid w:val="0"/>
          <w:color w:val="4F81BD" w:themeColor="accent1"/>
          <w:lang w:val="it-IT"/>
        </w:rPr>
      </w:pPr>
    </w:p>
    <w:p w:rsidR="00AE5E66" w:rsidRPr="00881011" w:rsidRDefault="00AE5E66" w:rsidP="00AE5E66">
      <w:pPr>
        <w:ind w:firstLine="720"/>
        <w:jc w:val="both"/>
        <w:rPr>
          <w:rFonts w:ascii="Arial Narrow" w:hAnsi="Arial Narrow"/>
          <w:b/>
          <w:i/>
          <w:iCs/>
          <w:color w:val="4F81BD" w:themeColor="accent1"/>
          <w:lang w:val="it-IT"/>
        </w:rPr>
      </w:pPr>
      <w:r w:rsidRPr="00881011">
        <w:rPr>
          <w:rFonts w:ascii="Arial Narrow" w:hAnsi="Arial Narrow" w:cs="TimesNewRomanPS-BoldMT"/>
          <w:b/>
          <w:bCs/>
          <w:i/>
          <w:snapToGrid w:val="0"/>
          <w:color w:val="4F81BD" w:themeColor="accent1"/>
          <w:lang w:val="it-IT"/>
        </w:rPr>
        <w:t>2.1.</w:t>
      </w:r>
      <w:r w:rsidRPr="00881011"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  <w:t>Precizarea amplasării şi a caracteristicilor principalelor capacităţi de producţie în proprietatea societăţii comerciale.</w:t>
      </w:r>
      <w:r w:rsidRPr="00881011">
        <w:rPr>
          <w:rFonts w:ascii="Arial Narrow" w:hAnsi="Arial Narrow"/>
          <w:i/>
          <w:iCs/>
          <w:color w:val="4F81BD" w:themeColor="accent1"/>
          <w:lang w:val="it-IT"/>
        </w:rPr>
        <w:t xml:space="preserve"> </w:t>
      </w:r>
      <w:r w:rsidRPr="00881011">
        <w:rPr>
          <w:rFonts w:ascii="Arial Narrow" w:hAnsi="Arial Narrow"/>
          <w:b/>
          <w:i/>
          <w:iCs/>
          <w:color w:val="4F81BD" w:themeColor="accent1"/>
          <w:lang w:val="it-IT"/>
        </w:rPr>
        <w:t xml:space="preserve"> </w:t>
      </w:r>
    </w:p>
    <w:p w:rsidR="00AE5E66" w:rsidRPr="00881011" w:rsidRDefault="00AE5E66" w:rsidP="00AE5E66">
      <w:pPr>
        <w:ind w:firstLine="720"/>
        <w:jc w:val="both"/>
        <w:rPr>
          <w:rFonts w:ascii="Arial Narrow" w:hAnsi="Arial Narrow"/>
          <w:b/>
          <w:i/>
          <w:iCs/>
          <w:color w:val="4F81BD" w:themeColor="accent1"/>
          <w:lang w:val="it-IT"/>
        </w:rPr>
      </w:pPr>
      <w:r w:rsidRPr="00881011">
        <w:rPr>
          <w:rFonts w:ascii="Arial Narrow" w:hAnsi="Arial Narrow"/>
          <w:b/>
          <w:i/>
          <w:iCs/>
          <w:color w:val="4F81BD" w:themeColor="accent1"/>
          <w:lang w:val="it-IT"/>
        </w:rPr>
        <w:t xml:space="preserve">Constructii </w:t>
      </w:r>
    </w:p>
    <w:p w:rsidR="00A56C94" w:rsidRPr="00881011" w:rsidRDefault="00AE5E66" w:rsidP="00AE5E66">
      <w:pPr>
        <w:autoSpaceDE/>
        <w:jc w:val="both"/>
        <w:rPr>
          <w:rFonts w:ascii="Arial Narrow" w:hAnsi="Arial Narrow"/>
          <w:i/>
          <w:iCs/>
          <w:color w:val="4F81BD" w:themeColor="accent1"/>
          <w:lang w:val="it-IT"/>
        </w:rPr>
      </w:pPr>
      <w:r w:rsidRPr="00881011">
        <w:rPr>
          <w:rFonts w:ascii="Arial Narrow" w:hAnsi="Arial Narrow"/>
          <w:i/>
          <w:iCs/>
          <w:color w:val="4F81BD" w:themeColor="accent1"/>
          <w:lang w:val="it-IT"/>
        </w:rPr>
        <w:tab/>
        <w:t xml:space="preserve">Societatea detine constructii in valoare de 3 </w:t>
      </w:r>
      <w:r w:rsidR="00C147BC" w:rsidRPr="00881011">
        <w:rPr>
          <w:rFonts w:ascii="Arial Narrow" w:hAnsi="Arial Narrow"/>
          <w:i/>
          <w:iCs/>
          <w:color w:val="4F81BD" w:themeColor="accent1"/>
          <w:lang w:val="it-IT"/>
        </w:rPr>
        <w:t>280</w:t>
      </w:r>
      <w:r w:rsidRPr="00881011">
        <w:rPr>
          <w:rFonts w:ascii="Arial Narrow" w:hAnsi="Arial Narrow"/>
          <w:i/>
          <w:iCs/>
          <w:color w:val="4F81BD" w:themeColor="accent1"/>
          <w:lang w:val="it-IT"/>
        </w:rPr>
        <w:t xml:space="preserve"> </w:t>
      </w:r>
      <w:r w:rsidR="00C147BC" w:rsidRPr="00881011">
        <w:rPr>
          <w:rFonts w:ascii="Arial Narrow" w:hAnsi="Arial Narrow"/>
          <w:i/>
          <w:iCs/>
          <w:color w:val="4F81BD" w:themeColor="accent1"/>
          <w:lang w:val="it-IT"/>
        </w:rPr>
        <w:t>428</w:t>
      </w:r>
      <w:r w:rsidR="00653923" w:rsidRPr="00881011">
        <w:rPr>
          <w:rFonts w:ascii="Arial Narrow" w:hAnsi="Arial Narrow"/>
          <w:i/>
          <w:iCs/>
          <w:color w:val="4F81BD" w:themeColor="accent1"/>
          <w:lang w:val="it-IT"/>
        </w:rPr>
        <w:t xml:space="preserve"> </w:t>
      </w:r>
      <w:r w:rsidRPr="00881011">
        <w:rPr>
          <w:rFonts w:ascii="Arial Narrow" w:hAnsi="Arial Narrow"/>
          <w:i/>
          <w:iCs/>
          <w:color w:val="4F81BD" w:themeColor="accent1"/>
          <w:lang w:val="it-IT"/>
        </w:rPr>
        <w:t>lei</w:t>
      </w:r>
    </w:p>
    <w:tbl>
      <w:tblPr>
        <w:tblW w:w="10920" w:type="dxa"/>
        <w:tblInd w:w="-424" w:type="dxa"/>
        <w:tblLook w:val="04A0" w:firstRow="1" w:lastRow="0" w:firstColumn="1" w:lastColumn="0" w:noHBand="0" w:noVBand="1"/>
      </w:tblPr>
      <w:tblGrid>
        <w:gridCol w:w="455"/>
        <w:gridCol w:w="2474"/>
        <w:gridCol w:w="1037"/>
        <w:gridCol w:w="1019"/>
        <w:gridCol w:w="1037"/>
        <w:gridCol w:w="960"/>
        <w:gridCol w:w="1037"/>
        <w:gridCol w:w="827"/>
        <w:gridCol w:w="1037"/>
        <w:gridCol w:w="1037"/>
      </w:tblGrid>
      <w:tr w:rsidR="00847047" w:rsidRPr="00881011" w:rsidTr="00970656">
        <w:trPr>
          <w:trHeight w:val="100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Nr.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crt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.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Adresa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constructiei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Data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punerii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in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functiune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Depreciere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2016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Valoare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la 31.12.2016 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Adaugare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val.  </w:t>
            </w:r>
            <w:proofErr w:type="spellStart"/>
            <w:proofErr w:type="gram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prin</w:t>
            </w:r>
            <w:proofErr w:type="spellEnd"/>
            <w:proofErr w:type="gram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moderni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.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Valoare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la 31.12.2017 lei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Vanzare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in 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anului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2018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Valoare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la 31.12.2019 lei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Valoare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la 31.12.2023 lei</w:t>
            </w:r>
          </w:p>
        </w:tc>
      </w:tr>
      <w:tr w:rsidR="00847047" w:rsidRPr="00881011" w:rsidTr="00970656">
        <w:trPr>
          <w:trHeight w:val="6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Imobil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Sos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Chitilei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nr 228C, Sector 1,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Bucuresti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02.12.1985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1333864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1333864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1333864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1333864</w:t>
            </w:r>
          </w:p>
        </w:tc>
      </w:tr>
      <w:tr w:rsidR="00847047" w:rsidRPr="00881011" w:rsidTr="00970656">
        <w:trPr>
          <w:trHeight w:val="51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Spatiu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comercial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,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parterul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bl.din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Calea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Mosilor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nr 209, Sector 2,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Bucuresti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01.12.1982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1120525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9783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1130308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1130308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1130308</w:t>
            </w:r>
          </w:p>
        </w:tc>
      </w:tr>
      <w:tr w:rsidR="00847047" w:rsidRPr="00881011" w:rsidTr="00970656">
        <w:trPr>
          <w:trHeight w:val="51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Spatiu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comercial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Str.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Episcopiei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nr.2-4 sect.1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parter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Bucuresti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19.09.2008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313747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313747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313747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0</w:t>
            </w:r>
          </w:p>
        </w:tc>
      </w:tr>
      <w:tr w:rsidR="00847047" w:rsidRPr="00881011" w:rsidTr="00970656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Constuctii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speciale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- put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foraj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01.12.2009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45204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45204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45204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45204</w:t>
            </w:r>
          </w:p>
        </w:tc>
      </w:tr>
      <w:tr w:rsidR="00847047" w:rsidRPr="00881011" w:rsidTr="00970656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5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Gard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metalic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depozit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Sos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Chitilei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01.08.2001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31176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31176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31176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31176</w:t>
            </w:r>
          </w:p>
        </w:tc>
      </w:tr>
      <w:tr w:rsidR="00847047" w:rsidRPr="00881011" w:rsidTr="00970656">
        <w:trPr>
          <w:trHeight w:val="45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6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Spatiu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comercial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Cal.Rahovei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305 sp.U1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01.03.2012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258020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558321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558321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558321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558321</w:t>
            </w:r>
          </w:p>
        </w:tc>
      </w:tr>
      <w:tr w:rsidR="00847047" w:rsidRPr="00881011" w:rsidTr="00970656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Spatiu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comercial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Cal.Rahovei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 xml:space="preserve"> 305 sp.U3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01.03.2012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82949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181555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181555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181555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181555</w:t>
            </w:r>
          </w:p>
        </w:tc>
      </w:tr>
      <w:tr w:rsidR="00847047" w:rsidRPr="00881011" w:rsidTr="00970656">
        <w:trPr>
          <w:trHeight w:val="52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Total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  <w:lang w:val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b/>
                <w:bCs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b/>
                <w:bCs/>
                <w:i/>
                <w:iCs/>
                <w:color w:val="4F81BD" w:themeColor="accent1"/>
                <w:lang w:val="en-GB"/>
              </w:rPr>
              <w:t>340969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b/>
                <w:bCs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b/>
                <w:bCs/>
                <w:i/>
                <w:iCs/>
                <w:color w:val="4F81BD" w:themeColor="accent1"/>
                <w:lang w:val="en-GB"/>
              </w:rPr>
              <w:t>3584392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rPr>
                <w:rFonts w:ascii="Arial Narrow" w:hAnsi="Arial Narrow" w:cs="Calibri"/>
                <w:b/>
                <w:bCs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b/>
                <w:bCs/>
                <w:i/>
                <w:iCs/>
                <w:color w:val="4F81BD" w:themeColor="accent1"/>
                <w:lang w:val="en-GB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b/>
                <w:bCs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b/>
                <w:bCs/>
                <w:i/>
                <w:iCs/>
                <w:color w:val="4F81BD" w:themeColor="accent1"/>
                <w:lang w:val="en-GB"/>
              </w:rPr>
              <w:t>3594175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rPr>
                <w:rFonts w:ascii="Arial Narrow" w:hAnsi="Arial Narrow" w:cs="Calibri"/>
                <w:b/>
                <w:bCs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b/>
                <w:bCs/>
                <w:i/>
                <w:iCs/>
                <w:color w:val="4F81BD" w:themeColor="accent1"/>
                <w:lang w:val="en-GB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b/>
                <w:bCs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b/>
                <w:bCs/>
                <w:i/>
                <w:iCs/>
                <w:color w:val="4F81BD" w:themeColor="accent1"/>
                <w:lang w:val="en-GB"/>
              </w:rPr>
              <w:t>3280428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A28BE" w:rsidRPr="00881011" w:rsidRDefault="00CA28BE" w:rsidP="00CA28BE">
            <w:pPr>
              <w:autoSpaceDE/>
              <w:autoSpaceDN/>
              <w:jc w:val="right"/>
              <w:rPr>
                <w:rFonts w:ascii="Arial Narrow" w:hAnsi="Arial Narrow" w:cs="Calibri"/>
                <w:b/>
                <w:bCs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b/>
                <w:bCs/>
                <w:i/>
                <w:iCs/>
                <w:color w:val="4F81BD" w:themeColor="accent1"/>
                <w:lang w:val="en-GB"/>
              </w:rPr>
              <w:t>3280428</w:t>
            </w:r>
          </w:p>
        </w:tc>
      </w:tr>
    </w:tbl>
    <w:p w:rsidR="00CA28BE" w:rsidRPr="00881011" w:rsidRDefault="00CA28BE" w:rsidP="00AE5E66">
      <w:pPr>
        <w:autoSpaceDE/>
        <w:jc w:val="both"/>
        <w:rPr>
          <w:rFonts w:ascii="Arial Narrow" w:hAnsi="Arial Narrow"/>
          <w:i/>
          <w:iCs/>
          <w:color w:val="4F81BD" w:themeColor="accent1"/>
          <w:lang w:val="it-IT"/>
        </w:rPr>
      </w:pPr>
    </w:p>
    <w:p w:rsidR="00CA28BE" w:rsidRPr="00881011" w:rsidRDefault="00CA28BE" w:rsidP="00AE5E66">
      <w:pPr>
        <w:autoSpaceDE/>
        <w:jc w:val="both"/>
        <w:rPr>
          <w:rFonts w:ascii="Arial Narrow" w:hAnsi="Arial Narrow"/>
          <w:i/>
          <w:iCs/>
          <w:color w:val="4F81BD" w:themeColor="accent1"/>
          <w:lang w:val="it-IT"/>
        </w:rPr>
      </w:pPr>
    </w:p>
    <w:p w:rsidR="00422548" w:rsidRPr="00881011" w:rsidRDefault="00422548" w:rsidP="00AE5E66">
      <w:pPr>
        <w:autoSpaceDE/>
        <w:jc w:val="both"/>
        <w:rPr>
          <w:rFonts w:ascii="Arial Narrow" w:hAnsi="Arial Narrow"/>
          <w:i/>
          <w:iCs/>
          <w:color w:val="4F81BD" w:themeColor="accent1"/>
          <w:lang w:val="it-IT"/>
        </w:rPr>
      </w:pPr>
    </w:p>
    <w:p w:rsidR="00AE5E66" w:rsidRPr="00881011" w:rsidRDefault="0013616C" w:rsidP="00AE5E66">
      <w:pPr>
        <w:autoSpaceDE/>
        <w:jc w:val="both"/>
        <w:rPr>
          <w:rFonts w:ascii="Arial Narrow" w:hAnsi="Arial Narrow"/>
          <w:b/>
          <w:i/>
          <w:iCs/>
          <w:color w:val="4F81BD" w:themeColor="accent1"/>
          <w:lang w:val="it-IT"/>
        </w:rPr>
      </w:pPr>
      <w:r w:rsidRPr="00881011">
        <w:rPr>
          <w:rFonts w:ascii="Arial Narrow" w:hAnsi="Arial Narrow"/>
          <w:i/>
          <w:iCs/>
          <w:color w:val="4F81BD" w:themeColor="accent1"/>
          <w:lang w:val="it-IT"/>
        </w:rPr>
        <w:lastRenderedPageBreak/>
        <w:t xml:space="preserve"> </w:t>
      </w:r>
      <w:r w:rsidR="00AE5E66" w:rsidRPr="00881011">
        <w:rPr>
          <w:rFonts w:ascii="Arial Narrow" w:hAnsi="Arial Narrow"/>
          <w:b/>
          <w:i/>
          <w:iCs/>
          <w:color w:val="4F81BD" w:themeColor="accent1"/>
          <w:lang w:val="it-IT"/>
        </w:rPr>
        <w:t>Terenuri :</w:t>
      </w:r>
    </w:p>
    <w:p w:rsidR="00AE5E66" w:rsidRPr="00881011" w:rsidRDefault="00AE5E66" w:rsidP="00AE5E66">
      <w:pPr>
        <w:autoSpaceDE/>
        <w:jc w:val="both"/>
        <w:rPr>
          <w:rFonts w:ascii="Arial Narrow" w:hAnsi="Arial Narrow"/>
          <w:i/>
          <w:iCs/>
          <w:color w:val="4F81BD" w:themeColor="accent1"/>
          <w:lang w:val="it-IT"/>
        </w:rPr>
      </w:pPr>
      <w:r w:rsidRPr="00881011">
        <w:rPr>
          <w:rFonts w:ascii="Arial Narrow" w:hAnsi="Arial Narrow"/>
          <w:i/>
          <w:iCs/>
          <w:color w:val="4F81BD" w:themeColor="accent1"/>
          <w:lang w:val="it-IT"/>
        </w:rPr>
        <w:t>Societatea detine terenuri in valoare de 2</w:t>
      </w:r>
      <w:r w:rsidR="001C035D" w:rsidRPr="00881011">
        <w:rPr>
          <w:rFonts w:ascii="Arial Narrow" w:hAnsi="Arial Narrow"/>
          <w:i/>
          <w:iCs/>
          <w:color w:val="4F81BD" w:themeColor="accent1"/>
          <w:lang w:val="it-IT"/>
        </w:rPr>
        <w:t xml:space="preserve"> </w:t>
      </w:r>
      <w:r w:rsidRPr="00881011">
        <w:rPr>
          <w:rFonts w:ascii="Arial Narrow" w:hAnsi="Arial Narrow"/>
          <w:i/>
          <w:iCs/>
          <w:color w:val="4F81BD" w:themeColor="accent1"/>
          <w:lang w:val="it-IT"/>
        </w:rPr>
        <w:t>550 315 lei</w:t>
      </w:r>
      <w:r w:rsidR="00B23456" w:rsidRPr="00881011">
        <w:rPr>
          <w:rFonts w:ascii="Arial Narrow" w:hAnsi="Arial Narrow"/>
          <w:i/>
          <w:iCs/>
          <w:color w:val="4F81BD" w:themeColor="accent1"/>
          <w:lang w:val="it-IT"/>
        </w:rPr>
        <w:t>,</w:t>
      </w:r>
      <w:r w:rsidRPr="00881011">
        <w:rPr>
          <w:rFonts w:ascii="Arial Narrow" w:hAnsi="Arial Narrow"/>
          <w:i/>
          <w:iCs/>
          <w:color w:val="4F81BD" w:themeColor="accent1"/>
          <w:lang w:val="it-IT"/>
        </w:rPr>
        <w:t xml:space="preserve"> in baza Certificatului de proprietate seria M08 nr.0204 din 30.08.1994</w:t>
      </w:r>
      <w:r w:rsidR="001C035D" w:rsidRPr="00881011">
        <w:rPr>
          <w:rFonts w:ascii="Arial Narrow" w:hAnsi="Arial Narrow"/>
          <w:i/>
          <w:iCs/>
          <w:color w:val="4F81BD" w:themeColor="accent1"/>
          <w:lang w:val="it-IT"/>
        </w:rPr>
        <w:t>.</w:t>
      </w:r>
    </w:p>
    <w:p w:rsidR="00970656" w:rsidRPr="00881011" w:rsidRDefault="00970656" w:rsidP="00AE5E66">
      <w:pPr>
        <w:autoSpaceDE/>
        <w:jc w:val="both"/>
        <w:rPr>
          <w:rFonts w:ascii="Arial Narrow" w:hAnsi="Arial Narrow"/>
          <w:i/>
          <w:iCs/>
          <w:color w:val="4F81BD" w:themeColor="accent1"/>
          <w:lang w:val="it-IT"/>
        </w:rPr>
      </w:pPr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481"/>
        <w:gridCol w:w="2851"/>
        <w:gridCol w:w="959"/>
        <w:gridCol w:w="934"/>
        <w:gridCol w:w="1001"/>
        <w:gridCol w:w="1037"/>
        <w:gridCol w:w="1037"/>
      </w:tblGrid>
      <w:tr w:rsidR="00847047" w:rsidRPr="00881011" w:rsidTr="00970656">
        <w:trPr>
          <w:trHeight w:val="10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70656" w:rsidRPr="00881011" w:rsidRDefault="00970656" w:rsidP="00970656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Nr.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Crt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70656" w:rsidRPr="00881011" w:rsidRDefault="00970656" w:rsidP="00970656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Amplasare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70656" w:rsidRPr="00881011" w:rsidRDefault="00970656" w:rsidP="00970656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Suprafata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mp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70656" w:rsidRPr="00881011" w:rsidRDefault="00970656" w:rsidP="00970656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Numar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cadastral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70656" w:rsidRPr="00881011" w:rsidRDefault="00970656" w:rsidP="00970656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Titlu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de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proprietate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70656" w:rsidRPr="00881011" w:rsidRDefault="00970656" w:rsidP="00970656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Valoare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teren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31.12.2016  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70656" w:rsidRPr="00881011" w:rsidRDefault="00970656" w:rsidP="00970656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Valoare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teren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31.12.2023  LEI</w:t>
            </w:r>
          </w:p>
        </w:tc>
      </w:tr>
      <w:tr w:rsidR="00847047" w:rsidRPr="00881011" w:rsidTr="00970656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56" w:rsidRPr="00881011" w:rsidRDefault="00970656" w:rsidP="00970656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56" w:rsidRPr="00881011" w:rsidRDefault="00970656" w:rsidP="00970656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Sos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Chitilei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nr 228C, Sector 1,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Bucuresti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56" w:rsidRPr="00881011" w:rsidRDefault="00970656" w:rsidP="00970656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13,030.60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56" w:rsidRPr="00881011" w:rsidRDefault="00970656" w:rsidP="00970656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10696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56" w:rsidRPr="00881011" w:rsidRDefault="00970656" w:rsidP="00970656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Seria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M08 nr 0204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56" w:rsidRPr="00881011" w:rsidRDefault="00970656" w:rsidP="00970656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2,550,315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56" w:rsidRPr="00881011" w:rsidRDefault="00970656" w:rsidP="00970656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2,550,315</w:t>
            </w:r>
          </w:p>
        </w:tc>
      </w:tr>
      <w:tr w:rsidR="00847047" w:rsidRPr="00881011" w:rsidTr="00970656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56" w:rsidRPr="00881011" w:rsidRDefault="00970656" w:rsidP="00970656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56" w:rsidRPr="00881011" w:rsidRDefault="00970656" w:rsidP="00970656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Calea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Mosilor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nr 209,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Bucuresti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56" w:rsidRPr="00881011" w:rsidRDefault="00970656" w:rsidP="00970656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21.19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56" w:rsidRPr="00881011" w:rsidRDefault="00970656" w:rsidP="00970656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452/0.2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656" w:rsidRPr="00881011" w:rsidRDefault="00970656" w:rsidP="00970656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Seria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M08 nr 0204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656" w:rsidRPr="00881011" w:rsidRDefault="00970656" w:rsidP="00970656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656" w:rsidRPr="00881011" w:rsidRDefault="00970656" w:rsidP="00970656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0</w:t>
            </w:r>
          </w:p>
        </w:tc>
      </w:tr>
      <w:tr w:rsidR="00847047" w:rsidRPr="00881011" w:rsidTr="0097065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70656" w:rsidRPr="00881011" w:rsidRDefault="00970656" w:rsidP="00970656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  <w:lang w:val="en-GB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70656" w:rsidRPr="00881011" w:rsidRDefault="00970656" w:rsidP="00970656">
            <w:pPr>
              <w:autoSpaceDE/>
              <w:autoSpaceDN/>
              <w:rPr>
                <w:rFonts w:ascii="Arial Narrow" w:hAnsi="Arial Narrow" w:cs="Calibri"/>
                <w:b/>
                <w:b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b/>
                <w:bCs/>
                <w:color w:val="4F81BD" w:themeColor="accent1"/>
                <w:lang w:val="en-GB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70656" w:rsidRPr="00881011" w:rsidRDefault="00970656" w:rsidP="00970656">
            <w:pPr>
              <w:autoSpaceDE/>
              <w:autoSpaceDN/>
              <w:jc w:val="right"/>
              <w:rPr>
                <w:rFonts w:ascii="Arial Narrow" w:hAnsi="Arial Narrow" w:cs="Calibri"/>
                <w:b/>
                <w:b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b/>
                <w:bCs/>
                <w:color w:val="4F81BD" w:themeColor="accent1"/>
                <w:lang w:val="en-GB"/>
              </w:rPr>
              <w:t>13,051.80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70656" w:rsidRPr="00881011" w:rsidRDefault="00970656" w:rsidP="00970656">
            <w:pPr>
              <w:autoSpaceDE/>
              <w:autoSpaceDN/>
              <w:jc w:val="right"/>
              <w:rPr>
                <w:rFonts w:ascii="Arial Narrow" w:hAnsi="Arial Narrow" w:cs="Calibri"/>
                <w:b/>
                <w:b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b/>
                <w:bCs/>
                <w:color w:val="4F81BD" w:themeColor="accent1"/>
                <w:lang w:val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70656" w:rsidRPr="00881011" w:rsidRDefault="00970656" w:rsidP="00970656">
            <w:pPr>
              <w:autoSpaceDE/>
              <w:autoSpaceDN/>
              <w:jc w:val="right"/>
              <w:rPr>
                <w:rFonts w:ascii="Arial Narrow" w:hAnsi="Arial Narrow" w:cs="Calibri"/>
                <w:b/>
                <w:b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b/>
                <w:bCs/>
                <w:color w:val="4F81BD" w:themeColor="accent1"/>
                <w:lang w:val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970656" w:rsidRPr="00881011" w:rsidRDefault="00970656" w:rsidP="00970656">
            <w:pPr>
              <w:autoSpaceDE/>
              <w:autoSpaceDN/>
              <w:jc w:val="right"/>
              <w:rPr>
                <w:rFonts w:ascii="Arial Narrow" w:hAnsi="Arial Narrow" w:cs="Calibri"/>
                <w:b/>
                <w:b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b/>
                <w:bCs/>
                <w:color w:val="4F81BD" w:themeColor="accent1"/>
                <w:lang w:val="en-GB"/>
              </w:rPr>
              <w:t>2,550,315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970656" w:rsidRPr="00881011" w:rsidRDefault="00970656" w:rsidP="00970656">
            <w:pPr>
              <w:autoSpaceDE/>
              <w:autoSpaceDN/>
              <w:jc w:val="right"/>
              <w:rPr>
                <w:rFonts w:ascii="Arial Narrow" w:hAnsi="Arial Narrow" w:cs="Calibri"/>
                <w:b/>
                <w:b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b/>
                <w:bCs/>
                <w:color w:val="4F81BD" w:themeColor="accent1"/>
                <w:lang w:val="en-GB"/>
              </w:rPr>
              <w:t>2,550,315</w:t>
            </w:r>
          </w:p>
        </w:tc>
      </w:tr>
    </w:tbl>
    <w:p w:rsidR="00970656" w:rsidRPr="00881011" w:rsidRDefault="00970656" w:rsidP="00AE5E66">
      <w:pPr>
        <w:autoSpaceDE/>
        <w:jc w:val="both"/>
        <w:rPr>
          <w:rFonts w:ascii="Arial Narrow" w:hAnsi="Arial Narrow"/>
          <w:i/>
          <w:iCs/>
          <w:color w:val="4F81BD" w:themeColor="accent1"/>
          <w:lang w:val="it-IT"/>
        </w:rPr>
      </w:pPr>
    </w:p>
    <w:p w:rsidR="00970656" w:rsidRPr="00881011" w:rsidRDefault="00970656" w:rsidP="00AE5E66">
      <w:pPr>
        <w:autoSpaceDE/>
        <w:jc w:val="both"/>
        <w:rPr>
          <w:rFonts w:ascii="Arial Narrow" w:hAnsi="Arial Narrow"/>
          <w:i/>
          <w:iCs/>
          <w:color w:val="4F81BD" w:themeColor="accent1"/>
          <w:lang w:val="it-IT"/>
        </w:rPr>
      </w:pPr>
    </w:p>
    <w:p w:rsidR="00CB240D" w:rsidRPr="00881011" w:rsidRDefault="00CB240D" w:rsidP="00AE5E66">
      <w:pPr>
        <w:autoSpaceDE/>
        <w:jc w:val="both"/>
        <w:rPr>
          <w:rFonts w:ascii="Arial Narrow" w:hAnsi="Arial Narrow"/>
          <w:i/>
          <w:iCs/>
          <w:color w:val="4F81BD" w:themeColor="accent1"/>
          <w:lang w:val="it-IT"/>
        </w:rPr>
      </w:pP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-BoldMT"/>
          <w:b/>
          <w:bCs/>
          <w:i/>
          <w:snapToGrid w:val="0"/>
          <w:color w:val="4F81BD" w:themeColor="accent1"/>
          <w:lang w:val="it-IT"/>
        </w:rPr>
        <w:t xml:space="preserve">2.2. </w:t>
      </w:r>
      <w:r w:rsidRPr="00881011"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  <w:t>Descrierea şi analizarea gradului de uzură al proprietăţilor societăţii comerciale.</w:t>
      </w:r>
    </w:p>
    <w:p w:rsidR="00AE5E66" w:rsidRPr="00881011" w:rsidRDefault="00AE5E66" w:rsidP="00AE5E66">
      <w:pPr>
        <w:autoSpaceDE/>
        <w:jc w:val="both"/>
        <w:rPr>
          <w:rFonts w:ascii="Arial Narrow" w:hAnsi="Arial Narrow"/>
          <w:i/>
          <w:color w:val="4F81BD" w:themeColor="accent1"/>
          <w:lang w:val="it-IT"/>
        </w:rPr>
      </w:pPr>
      <w:r w:rsidRPr="00881011">
        <w:rPr>
          <w:rFonts w:ascii="Arial Narrow" w:hAnsi="Arial Narrow"/>
          <w:i/>
          <w:color w:val="4F81BD" w:themeColor="accent1"/>
          <w:lang w:val="it-IT"/>
        </w:rPr>
        <w:t>Depozitul din soseaua Chitilei nr.</w:t>
      </w:r>
      <w:r w:rsidR="006C740A" w:rsidRPr="00881011">
        <w:rPr>
          <w:rFonts w:ascii="Arial Narrow" w:hAnsi="Arial Narrow"/>
          <w:i/>
          <w:color w:val="4F81BD" w:themeColor="accent1"/>
          <w:lang w:val="it-IT"/>
        </w:rPr>
        <w:t xml:space="preserve"> </w:t>
      </w:r>
      <w:r w:rsidRPr="00881011">
        <w:rPr>
          <w:rFonts w:ascii="Arial Narrow" w:hAnsi="Arial Narrow"/>
          <w:i/>
          <w:color w:val="4F81BD" w:themeColor="accent1"/>
          <w:lang w:val="it-IT"/>
        </w:rPr>
        <w:t>228C are toate</w:t>
      </w:r>
      <w:r w:rsidR="006C740A" w:rsidRPr="00881011">
        <w:rPr>
          <w:rFonts w:ascii="Arial Narrow" w:hAnsi="Arial Narrow"/>
          <w:i/>
          <w:color w:val="4F81BD" w:themeColor="accent1"/>
          <w:lang w:val="it-IT"/>
        </w:rPr>
        <w:t xml:space="preserve"> instalatiile cu uzura avansata. </w:t>
      </w:r>
      <w:r w:rsidR="00D064B7" w:rsidRPr="00881011">
        <w:rPr>
          <w:rFonts w:ascii="Arial Narrow" w:hAnsi="Arial Narrow"/>
          <w:i/>
          <w:color w:val="4F81BD" w:themeColor="accent1"/>
          <w:lang w:val="it-IT"/>
        </w:rPr>
        <w:t xml:space="preserve">S-au </w:t>
      </w:r>
      <w:proofErr w:type="spellStart"/>
      <w:r w:rsidR="00EF610D" w:rsidRPr="00881011">
        <w:rPr>
          <w:rFonts w:ascii="Arial Narrow" w:hAnsi="Arial Narrow"/>
          <w:i/>
          <w:color w:val="4F81BD" w:themeColor="accent1"/>
        </w:rPr>
        <w:t>inlocuit</w:t>
      </w:r>
      <w:proofErr w:type="spellEnd"/>
      <w:r w:rsidR="00D064B7" w:rsidRPr="00881011">
        <w:rPr>
          <w:rFonts w:ascii="Arial Narrow" w:hAnsi="Arial Narrow"/>
          <w:i/>
          <w:color w:val="4F81BD" w:themeColor="accent1"/>
        </w:rPr>
        <w:t xml:space="preserve"> </w:t>
      </w:r>
      <w:proofErr w:type="spellStart"/>
      <w:r w:rsidR="00D064B7" w:rsidRPr="00881011">
        <w:rPr>
          <w:rFonts w:ascii="Arial Narrow" w:hAnsi="Arial Narrow"/>
          <w:i/>
          <w:color w:val="4F81BD" w:themeColor="accent1"/>
        </w:rPr>
        <w:t>tablourilor</w:t>
      </w:r>
      <w:proofErr w:type="spellEnd"/>
      <w:r w:rsidR="00D064B7" w:rsidRPr="00881011">
        <w:rPr>
          <w:rFonts w:ascii="Arial Narrow" w:hAnsi="Arial Narrow"/>
          <w:i/>
          <w:color w:val="4F81BD" w:themeColor="accent1"/>
        </w:rPr>
        <w:t xml:space="preserve"> </w:t>
      </w:r>
      <w:proofErr w:type="spellStart"/>
      <w:r w:rsidR="00D064B7" w:rsidRPr="00881011">
        <w:rPr>
          <w:rFonts w:ascii="Arial Narrow" w:hAnsi="Arial Narrow"/>
          <w:i/>
          <w:color w:val="4F81BD" w:themeColor="accent1"/>
        </w:rPr>
        <w:t>electrice</w:t>
      </w:r>
      <w:proofErr w:type="spellEnd"/>
      <w:r w:rsidR="00D064B7" w:rsidRPr="00881011">
        <w:rPr>
          <w:rFonts w:ascii="Arial Narrow" w:hAnsi="Arial Narrow"/>
          <w:i/>
          <w:color w:val="4F81BD" w:themeColor="accent1"/>
        </w:rPr>
        <w:t xml:space="preserve"> (</w:t>
      </w:r>
      <w:proofErr w:type="spellStart"/>
      <w:r w:rsidR="00D064B7" w:rsidRPr="00881011">
        <w:rPr>
          <w:rFonts w:ascii="Arial Narrow" w:hAnsi="Arial Narrow"/>
          <w:i/>
          <w:color w:val="4F81BD" w:themeColor="accent1"/>
        </w:rPr>
        <w:t>tabloul</w:t>
      </w:r>
      <w:proofErr w:type="spellEnd"/>
      <w:r w:rsidR="00D064B7" w:rsidRPr="00881011">
        <w:rPr>
          <w:rFonts w:ascii="Arial Narrow" w:hAnsi="Arial Narrow"/>
          <w:i/>
          <w:color w:val="4F81BD" w:themeColor="accent1"/>
        </w:rPr>
        <w:t xml:space="preserve"> electric general </w:t>
      </w:r>
      <w:proofErr w:type="spellStart"/>
      <w:r w:rsidR="00D064B7" w:rsidRPr="00881011">
        <w:rPr>
          <w:rFonts w:ascii="Arial Narrow" w:hAnsi="Arial Narrow"/>
          <w:i/>
          <w:color w:val="4F81BD" w:themeColor="accent1"/>
        </w:rPr>
        <w:t>si</w:t>
      </w:r>
      <w:proofErr w:type="spellEnd"/>
      <w:r w:rsidR="00D064B7" w:rsidRPr="00881011">
        <w:rPr>
          <w:rFonts w:ascii="Arial Narrow" w:hAnsi="Arial Narrow"/>
          <w:i/>
          <w:color w:val="4F81BD" w:themeColor="accent1"/>
        </w:rPr>
        <w:t xml:space="preserve"> </w:t>
      </w:r>
      <w:proofErr w:type="spellStart"/>
      <w:r w:rsidR="00D064B7" w:rsidRPr="00881011">
        <w:rPr>
          <w:rFonts w:ascii="Arial Narrow" w:hAnsi="Arial Narrow"/>
          <w:i/>
          <w:color w:val="4F81BD" w:themeColor="accent1"/>
        </w:rPr>
        <w:t>cele</w:t>
      </w:r>
      <w:proofErr w:type="spellEnd"/>
      <w:r w:rsidR="00D064B7" w:rsidRPr="00881011">
        <w:rPr>
          <w:rFonts w:ascii="Arial Narrow" w:hAnsi="Arial Narrow"/>
          <w:i/>
          <w:color w:val="4F81BD" w:themeColor="accent1"/>
        </w:rPr>
        <w:t xml:space="preserve"> </w:t>
      </w:r>
      <w:proofErr w:type="spellStart"/>
      <w:r w:rsidR="00D064B7" w:rsidRPr="00881011">
        <w:rPr>
          <w:rFonts w:ascii="Arial Narrow" w:hAnsi="Arial Narrow"/>
          <w:i/>
          <w:color w:val="4F81BD" w:themeColor="accent1"/>
        </w:rPr>
        <w:t>trei</w:t>
      </w:r>
      <w:proofErr w:type="spellEnd"/>
      <w:r w:rsidR="00D064B7" w:rsidRPr="00881011">
        <w:rPr>
          <w:rFonts w:ascii="Arial Narrow" w:hAnsi="Arial Narrow"/>
          <w:i/>
          <w:color w:val="4F81BD" w:themeColor="accent1"/>
        </w:rPr>
        <w:t xml:space="preserve"> </w:t>
      </w:r>
      <w:proofErr w:type="spellStart"/>
      <w:r w:rsidR="00D064B7" w:rsidRPr="00881011">
        <w:rPr>
          <w:rFonts w:ascii="Arial Narrow" w:hAnsi="Arial Narrow"/>
          <w:i/>
          <w:color w:val="4F81BD" w:themeColor="accent1"/>
        </w:rPr>
        <w:t>tablouri</w:t>
      </w:r>
      <w:proofErr w:type="spellEnd"/>
      <w:r w:rsidR="00D064B7" w:rsidRPr="00881011">
        <w:rPr>
          <w:rFonts w:ascii="Arial Narrow" w:hAnsi="Arial Narrow"/>
          <w:i/>
          <w:color w:val="4F81BD" w:themeColor="accent1"/>
        </w:rPr>
        <w:t xml:space="preserve"> de </w:t>
      </w:r>
      <w:proofErr w:type="spellStart"/>
      <w:r w:rsidR="00D064B7" w:rsidRPr="00881011">
        <w:rPr>
          <w:rFonts w:ascii="Arial Narrow" w:hAnsi="Arial Narrow"/>
          <w:i/>
          <w:color w:val="4F81BD" w:themeColor="accent1"/>
        </w:rPr>
        <w:t>distributie</w:t>
      </w:r>
      <w:proofErr w:type="spellEnd"/>
      <w:r w:rsidR="00D064B7" w:rsidRPr="00881011">
        <w:rPr>
          <w:rFonts w:ascii="Arial Narrow" w:hAnsi="Arial Narrow"/>
          <w:i/>
          <w:color w:val="4F81BD" w:themeColor="accent1"/>
        </w:rPr>
        <w:t xml:space="preserve"> </w:t>
      </w:r>
      <w:proofErr w:type="spellStart"/>
      <w:r w:rsidR="00D064B7" w:rsidRPr="00881011">
        <w:rPr>
          <w:rFonts w:ascii="Arial Narrow" w:hAnsi="Arial Narrow"/>
          <w:i/>
          <w:color w:val="4F81BD" w:themeColor="accent1"/>
        </w:rPr>
        <w:t>si</w:t>
      </w:r>
      <w:proofErr w:type="spellEnd"/>
      <w:r w:rsidR="00D064B7" w:rsidRPr="00881011">
        <w:rPr>
          <w:rFonts w:ascii="Arial Narrow" w:hAnsi="Arial Narrow"/>
          <w:i/>
          <w:color w:val="4F81BD" w:themeColor="accent1"/>
        </w:rPr>
        <w:t xml:space="preserve"> </w:t>
      </w:r>
      <w:proofErr w:type="spellStart"/>
      <w:r w:rsidR="00D064B7" w:rsidRPr="00881011">
        <w:rPr>
          <w:rFonts w:ascii="Arial Narrow" w:hAnsi="Arial Narrow"/>
          <w:i/>
          <w:color w:val="4F81BD" w:themeColor="accent1"/>
        </w:rPr>
        <w:t>alimentare</w:t>
      </w:r>
      <w:proofErr w:type="spellEnd"/>
      <w:r w:rsidR="00D064B7" w:rsidRPr="00881011">
        <w:rPr>
          <w:rFonts w:ascii="Arial Narrow" w:hAnsi="Arial Narrow"/>
          <w:i/>
          <w:color w:val="4F81BD" w:themeColor="accent1"/>
        </w:rPr>
        <w:t xml:space="preserve"> </w:t>
      </w:r>
      <w:proofErr w:type="spellStart"/>
      <w:r w:rsidR="00D064B7" w:rsidRPr="00881011">
        <w:rPr>
          <w:rFonts w:ascii="Arial Narrow" w:hAnsi="Arial Narrow"/>
          <w:i/>
          <w:color w:val="4F81BD" w:themeColor="accent1"/>
        </w:rPr>
        <w:t>chiriasi</w:t>
      </w:r>
      <w:proofErr w:type="spellEnd"/>
      <w:r w:rsidR="00D064B7" w:rsidRPr="00881011">
        <w:rPr>
          <w:rFonts w:ascii="Arial Narrow" w:hAnsi="Arial Narrow"/>
          <w:i/>
          <w:color w:val="4F81BD" w:themeColor="accent1"/>
        </w:rPr>
        <w:t xml:space="preserve"> din </w:t>
      </w:r>
      <w:proofErr w:type="spellStart"/>
      <w:r w:rsidR="00D064B7" w:rsidRPr="00881011">
        <w:rPr>
          <w:rFonts w:ascii="Arial Narrow" w:hAnsi="Arial Narrow"/>
          <w:i/>
          <w:color w:val="4F81BD" w:themeColor="accent1"/>
        </w:rPr>
        <w:t>hala</w:t>
      </w:r>
      <w:proofErr w:type="spellEnd"/>
      <w:r w:rsidR="00D064B7" w:rsidRPr="00881011">
        <w:rPr>
          <w:rFonts w:ascii="Arial Narrow" w:hAnsi="Arial Narrow"/>
          <w:i/>
          <w:color w:val="4F81BD" w:themeColor="accent1"/>
        </w:rPr>
        <w:t>).</w:t>
      </w: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-BoldMT"/>
          <w:bCs/>
          <w:i/>
          <w:snapToGrid w:val="0"/>
          <w:color w:val="4F81BD" w:themeColor="accent1"/>
          <w:lang w:val="it-IT"/>
        </w:rPr>
      </w:pPr>
    </w:p>
    <w:p w:rsidR="00AE5E66" w:rsidRPr="00881011" w:rsidRDefault="00AE5E66" w:rsidP="00635D7A">
      <w:pPr>
        <w:spacing w:line="240" w:lineRule="atLeast"/>
        <w:ind w:firstLine="720"/>
        <w:jc w:val="both"/>
        <w:rPr>
          <w:rFonts w:ascii="Arial Narrow" w:hAnsi="Arial Narrow" w:cs="Arial"/>
          <w:i/>
          <w:color w:val="4F81BD" w:themeColor="accent1"/>
          <w:lang w:val="it-IT"/>
        </w:rPr>
      </w:pPr>
      <w:r w:rsidRPr="00881011">
        <w:rPr>
          <w:rFonts w:ascii="Arial Narrow" w:hAnsi="Arial Narrow" w:cs="TimesNewRomanPS-BoldMT"/>
          <w:b/>
          <w:bCs/>
          <w:i/>
          <w:snapToGrid w:val="0"/>
          <w:color w:val="4F81BD" w:themeColor="accent1"/>
          <w:lang w:val="it-IT"/>
        </w:rPr>
        <w:t>2.3.</w:t>
      </w:r>
      <w:r w:rsidRPr="00881011">
        <w:rPr>
          <w:rFonts w:ascii="Arial Narrow" w:hAnsi="Arial Narrow" w:cs="TimesNewRomanPS-BoldMT"/>
          <w:bCs/>
          <w:i/>
          <w:snapToGrid w:val="0"/>
          <w:color w:val="4F81BD" w:themeColor="accent1"/>
          <w:lang w:val="it-IT"/>
        </w:rPr>
        <w:t xml:space="preserve"> </w:t>
      </w:r>
      <w:r w:rsidR="00B241BE" w:rsidRPr="00881011">
        <w:rPr>
          <w:rFonts w:ascii="Arial Narrow" w:hAnsi="Arial Narrow" w:cs="Arial"/>
          <w:i/>
          <w:snapToGrid w:val="0"/>
          <w:color w:val="4F81BD" w:themeColor="accent1"/>
          <w:lang w:val="it-IT"/>
        </w:rPr>
        <w:t xml:space="preserve">Precizarea potenţialelor probleme legate de dreptul de proprietate asupra activelor corporale ale societăţii comerciale - </w:t>
      </w:r>
      <w:r w:rsidR="00B241BE" w:rsidRPr="00881011">
        <w:rPr>
          <w:rFonts w:ascii="Arial Narrow" w:hAnsi="Arial Narrow" w:cs="Arial"/>
          <w:i/>
          <w:color w:val="4F81BD" w:themeColor="accent1"/>
          <w:lang w:val="it-IT"/>
        </w:rPr>
        <w:t>Nu este cazul.</w:t>
      </w:r>
    </w:p>
    <w:p w:rsidR="00D81B09" w:rsidRPr="00881011" w:rsidRDefault="00D81B09" w:rsidP="00635D7A">
      <w:pPr>
        <w:spacing w:line="240" w:lineRule="atLeast"/>
        <w:ind w:firstLine="720"/>
        <w:jc w:val="both"/>
        <w:rPr>
          <w:rFonts w:ascii="Arial Narrow" w:hAnsi="Arial Narrow" w:cs="Arial"/>
          <w:i/>
          <w:color w:val="4F81BD" w:themeColor="accent1"/>
          <w:lang w:val="it-IT"/>
        </w:rPr>
      </w:pPr>
    </w:p>
    <w:p w:rsidR="00AE5E66" w:rsidRPr="00881011" w:rsidRDefault="001B7BE4" w:rsidP="00AE5E66">
      <w:pPr>
        <w:autoSpaceDE/>
        <w:ind w:firstLine="720"/>
        <w:jc w:val="both"/>
        <w:rPr>
          <w:rFonts w:ascii="Arial Narrow" w:hAnsi="Arial Narrow"/>
          <w:b/>
          <w:i/>
          <w:iCs/>
          <w:color w:val="4F81BD" w:themeColor="accent1"/>
          <w:lang w:val="it-IT"/>
        </w:rPr>
      </w:pPr>
      <w:r w:rsidRPr="00881011">
        <w:rPr>
          <w:rFonts w:ascii="Arial Narrow" w:hAnsi="Arial Narrow"/>
          <w:b/>
          <w:i/>
          <w:iCs/>
          <w:color w:val="4F81BD" w:themeColor="accent1"/>
          <w:lang w:val="it-IT"/>
        </w:rPr>
        <w:t xml:space="preserve">LITIGII </w:t>
      </w:r>
    </w:p>
    <w:p w:rsidR="00F83E92" w:rsidRPr="00881011" w:rsidRDefault="00CE53BD" w:rsidP="00AE5E66">
      <w:pPr>
        <w:autoSpaceDE/>
        <w:ind w:firstLine="720"/>
        <w:jc w:val="both"/>
        <w:rPr>
          <w:rStyle w:val="Emphasis"/>
          <w:rFonts w:ascii="Arial Narrow" w:hAnsi="Arial Narrow" w:cs="Arial"/>
          <w:color w:val="4F81BD" w:themeColor="accent1"/>
        </w:rPr>
      </w:pPr>
      <w:proofErr w:type="spellStart"/>
      <w:r w:rsidRPr="00881011">
        <w:rPr>
          <w:rStyle w:val="Emphasis"/>
          <w:rFonts w:ascii="Arial Narrow" w:hAnsi="Arial Narrow" w:cs="Arial"/>
          <w:color w:val="4F81BD" w:themeColor="accent1"/>
        </w:rPr>
        <w:t>Societatea</w:t>
      </w:r>
      <w:proofErr w:type="spellEnd"/>
      <w:r w:rsidR="00942042" w:rsidRPr="00881011">
        <w:rPr>
          <w:rStyle w:val="Emphasis"/>
          <w:rFonts w:ascii="Arial Narrow" w:hAnsi="Arial Narrow" w:cs="Arial"/>
          <w:color w:val="4F81BD" w:themeColor="accent1"/>
        </w:rPr>
        <w:t xml:space="preserve"> </w:t>
      </w:r>
      <w:proofErr w:type="spellStart"/>
      <w:r w:rsidR="00942042" w:rsidRPr="00881011">
        <w:rPr>
          <w:rStyle w:val="Emphasis"/>
          <w:rFonts w:ascii="Arial Narrow" w:hAnsi="Arial Narrow" w:cs="Arial"/>
          <w:color w:val="4F81BD" w:themeColor="accent1"/>
        </w:rPr>
        <w:t>Comturist</w:t>
      </w:r>
      <w:proofErr w:type="spellEnd"/>
      <w:r w:rsidR="00942042" w:rsidRPr="00881011">
        <w:rPr>
          <w:rStyle w:val="Emphasis"/>
          <w:rFonts w:ascii="Arial Narrow" w:hAnsi="Arial Narrow" w:cs="Arial"/>
          <w:color w:val="4F81BD" w:themeColor="accent1"/>
        </w:rPr>
        <w:t xml:space="preserve"> S.A.</w:t>
      </w:r>
      <w:r w:rsidRPr="00881011">
        <w:rPr>
          <w:rStyle w:val="Emphasis"/>
          <w:rFonts w:ascii="Arial Narrow" w:hAnsi="Arial Narrow" w:cs="Arial"/>
          <w:color w:val="4F81BD" w:themeColor="accent1"/>
        </w:rPr>
        <w:t xml:space="preserve">, in </w:t>
      </w:r>
      <w:proofErr w:type="spellStart"/>
      <w:r w:rsidRPr="00881011">
        <w:rPr>
          <w:rStyle w:val="Emphasis"/>
          <w:rFonts w:ascii="Arial Narrow" w:hAnsi="Arial Narrow" w:cs="Arial"/>
          <w:color w:val="4F81BD" w:themeColor="accent1"/>
        </w:rPr>
        <w:t>calitate</w:t>
      </w:r>
      <w:proofErr w:type="spellEnd"/>
      <w:r w:rsidRPr="00881011">
        <w:rPr>
          <w:rStyle w:val="Emphasis"/>
          <w:rFonts w:ascii="Arial Narrow" w:hAnsi="Arial Narrow" w:cs="Arial"/>
          <w:color w:val="4F81BD" w:themeColor="accent1"/>
        </w:rPr>
        <w:t xml:space="preserve"> de </w:t>
      </w:r>
      <w:proofErr w:type="spellStart"/>
      <w:r w:rsidRPr="00881011">
        <w:rPr>
          <w:rStyle w:val="Emphasis"/>
          <w:rFonts w:ascii="Arial Narrow" w:hAnsi="Arial Narrow" w:cs="Arial"/>
          <w:color w:val="4F81BD" w:themeColor="accent1"/>
        </w:rPr>
        <w:t>creditoare</w:t>
      </w:r>
      <w:proofErr w:type="spellEnd"/>
      <w:r w:rsidR="00942042" w:rsidRPr="00881011">
        <w:rPr>
          <w:rStyle w:val="Emphasis"/>
          <w:rFonts w:ascii="Arial Narrow" w:hAnsi="Arial Narrow" w:cs="Arial"/>
          <w:color w:val="4F81BD" w:themeColor="accent1"/>
        </w:rPr>
        <w:t>,</w:t>
      </w:r>
      <w:r w:rsidRPr="00881011">
        <w:rPr>
          <w:rStyle w:val="Emphasis"/>
          <w:rFonts w:ascii="Arial Narrow" w:hAnsi="Arial Narrow" w:cs="Arial"/>
          <w:color w:val="4F81BD" w:themeColor="accent1"/>
        </w:rPr>
        <w:t xml:space="preserve"> </w:t>
      </w:r>
      <w:proofErr w:type="gramStart"/>
      <w:r w:rsidR="00F9371A" w:rsidRPr="00881011">
        <w:rPr>
          <w:rStyle w:val="Emphasis"/>
          <w:rFonts w:ascii="Arial Narrow" w:hAnsi="Arial Narrow" w:cs="Arial"/>
          <w:color w:val="4F81BD" w:themeColor="accent1"/>
        </w:rPr>
        <w:t>a</w:t>
      </w:r>
      <w:proofErr w:type="gramEnd"/>
      <w:r w:rsidR="00F9371A" w:rsidRPr="00881011">
        <w:rPr>
          <w:rStyle w:val="Emphasis"/>
          <w:rFonts w:ascii="Arial Narrow" w:hAnsi="Arial Narrow" w:cs="Arial"/>
          <w:color w:val="4F81BD" w:themeColor="accent1"/>
        </w:rPr>
        <w:t xml:space="preserve"> </w:t>
      </w:r>
      <w:proofErr w:type="spellStart"/>
      <w:r w:rsidR="00F9371A" w:rsidRPr="00881011">
        <w:rPr>
          <w:rStyle w:val="Emphasis"/>
          <w:rFonts w:ascii="Arial Narrow" w:hAnsi="Arial Narrow" w:cs="Arial"/>
          <w:color w:val="4F81BD" w:themeColor="accent1"/>
        </w:rPr>
        <w:t>avut</w:t>
      </w:r>
      <w:proofErr w:type="spellEnd"/>
      <w:r w:rsidR="00F9371A" w:rsidRPr="00881011">
        <w:rPr>
          <w:rStyle w:val="Emphasis"/>
          <w:rFonts w:ascii="Arial Narrow" w:hAnsi="Arial Narrow" w:cs="Arial"/>
          <w:color w:val="4F81BD" w:themeColor="accent1"/>
        </w:rPr>
        <w:t xml:space="preserve"> in </w:t>
      </w:r>
      <w:proofErr w:type="spellStart"/>
      <w:r w:rsidR="00F9371A" w:rsidRPr="00881011">
        <w:rPr>
          <w:rStyle w:val="Emphasis"/>
          <w:rFonts w:ascii="Arial Narrow" w:hAnsi="Arial Narrow" w:cs="Arial"/>
          <w:color w:val="4F81BD" w:themeColor="accent1"/>
        </w:rPr>
        <w:t>cursul</w:t>
      </w:r>
      <w:proofErr w:type="spellEnd"/>
      <w:r w:rsidR="00F9371A" w:rsidRPr="00881011">
        <w:rPr>
          <w:rStyle w:val="Emphasis"/>
          <w:rFonts w:ascii="Arial Narrow" w:hAnsi="Arial Narrow" w:cs="Arial"/>
          <w:color w:val="4F81BD" w:themeColor="accent1"/>
        </w:rPr>
        <w:t xml:space="preserve"> </w:t>
      </w:r>
      <w:proofErr w:type="spellStart"/>
      <w:r w:rsidR="00F9371A" w:rsidRPr="00881011">
        <w:rPr>
          <w:rStyle w:val="Emphasis"/>
          <w:rFonts w:ascii="Arial Narrow" w:hAnsi="Arial Narrow" w:cs="Arial"/>
          <w:color w:val="4F81BD" w:themeColor="accent1"/>
        </w:rPr>
        <w:t>anului</w:t>
      </w:r>
      <w:proofErr w:type="spellEnd"/>
      <w:r w:rsidR="00F9371A" w:rsidRPr="00881011">
        <w:rPr>
          <w:rStyle w:val="Emphasis"/>
          <w:rFonts w:ascii="Arial Narrow" w:hAnsi="Arial Narrow" w:cs="Arial"/>
          <w:color w:val="4F81BD" w:themeColor="accent1"/>
        </w:rPr>
        <w:t xml:space="preserve"> 20</w:t>
      </w:r>
      <w:r w:rsidR="00EE635F" w:rsidRPr="00881011">
        <w:rPr>
          <w:rStyle w:val="Emphasis"/>
          <w:rFonts w:ascii="Arial Narrow" w:hAnsi="Arial Narrow" w:cs="Arial"/>
          <w:color w:val="4F81BD" w:themeColor="accent1"/>
        </w:rPr>
        <w:t>20</w:t>
      </w:r>
      <w:r w:rsidRPr="00881011">
        <w:rPr>
          <w:rStyle w:val="Emphasis"/>
          <w:rFonts w:ascii="Arial Narrow" w:hAnsi="Arial Narrow" w:cs="Arial"/>
          <w:color w:val="4F81BD" w:themeColor="accent1"/>
        </w:rPr>
        <w:t xml:space="preserve"> </w:t>
      </w:r>
      <w:proofErr w:type="spellStart"/>
      <w:r w:rsidRPr="00881011">
        <w:rPr>
          <w:rStyle w:val="Emphasis"/>
          <w:rFonts w:ascii="Arial Narrow" w:hAnsi="Arial Narrow" w:cs="Arial"/>
          <w:color w:val="4F81BD" w:themeColor="accent1"/>
        </w:rPr>
        <w:t>litigii</w:t>
      </w:r>
      <w:proofErr w:type="spellEnd"/>
      <w:r w:rsidRPr="00881011">
        <w:rPr>
          <w:rStyle w:val="Emphasis"/>
          <w:rFonts w:ascii="Arial Narrow" w:hAnsi="Arial Narrow" w:cs="Arial"/>
          <w:color w:val="4F81BD" w:themeColor="accent1"/>
        </w:rPr>
        <w:t xml:space="preserve"> cu </w:t>
      </w:r>
      <w:r w:rsidR="00DF3B75" w:rsidRPr="00881011">
        <w:rPr>
          <w:rStyle w:val="Emphasis"/>
          <w:rFonts w:ascii="Arial Narrow" w:hAnsi="Arial Narrow" w:cs="Arial"/>
          <w:color w:val="4F81BD" w:themeColor="accent1"/>
        </w:rPr>
        <w:t>4</w:t>
      </w:r>
      <w:r w:rsidR="00F9371A" w:rsidRPr="00881011">
        <w:rPr>
          <w:rStyle w:val="Emphasis"/>
          <w:rFonts w:ascii="Arial Narrow" w:hAnsi="Arial Narrow" w:cs="Arial"/>
          <w:color w:val="4F81BD" w:themeColor="accent1"/>
        </w:rPr>
        <w:t xml:space="preserve"> </w:t>
      </w:r>
      <w:proofErr w:type="spellStart"/>
      <w:r w:rsidR="00F9371A" w:rsidRPr="00881011">
        <w:rPr>
          <w:rStyle w:val="Emphasis"/>
          <w:rFonts w:ascii="Arial Narrow" w:hAnsi="Arial Narrow" w:cs="Arial"/>
          <w:color w:val="4F81BD" w:themeColor="accent1"/>
        </w:rPr>
        <w:t>societati</w:t>
      </w:r>
      <w:proofErr w:type="spellEnd"/>
      <w:r w:rsidRPr="00881011">
        <w:rPr>
          <w:rStyle w:val="Emphasis"/>
          <w:rFonts w:ascii="Arial Narrow" w:hAnsi="Arial Narrow" w:cs="Arial"/>
          <w:color w:val="4F81BD" w:themeColor="accent1"/>
        </w:rPr>
        <w:t xml:space="preserve"> in </w:t>
      </w:r>
      <w:proofErr w:type="spellStart"/>
      <w:r w:rsidRPr="00881011">
        <w:rPr>
          <w:rStyle w:val="Emphasis"/>
          <w:rFonts w:ascii="Arial Narrow" w:hAnsi="Arial Narrow" w:cs="Arial"/>
          <w:color w:val="4F81BD" w:themeColor="accent1"/>
        </w:rPr>
        <w:t>procedura</w:t>
      </w:r>
      <w:proofErr w:type="spellEnd"/>
      <w:r w:rsidRPr="00881011">
        <w:rPr>
          <w:rStyle w:val="Emphasis"/>
          <w:rFonts w:ascii="Arial Narrow" w:hAnsi="Arial Narrow" w:cs="Arial"/>
          <w:color w:val="4F81BD" w:themeColor="accent1"/>
        </w:rPr>
        <w:t xml:space="preserve"> </w:t>
      </w:r>
      <w:proofErr w:type="spellStart"/>
      <w:r w:rsidRPr="00881011">
        <w:rPr>
          <w:rStyle w:val="Emphasis"/>
          <w:rFonts w:ascii="Arial Narrow" w:hAnsi="Arial Narrow" w:cs="Arial"/>
          <w:color w:val="4F81BD" w:themeColor="accent1"/>
        </w:rPr>
        <w:t>insolventei</w:t>
      </w:r>
      <w:proofErr w:type="spellEnd"/>
      <w:r w:rsidRPr="00881011">
        <w:rPr>
          <w:rStyle w:val="Emphasis"/>
          <w:rFonts w:ascii="Arial Narrow" w:hAnsi="Arial Narrow" w:cs="Arial"/>
          <w:color w:val="4F81BD" w:themeColor="accent1"/>
        </w:rPr>
        <w:t xml:space="preserve">. </w:t>
      </w:r>
    </w:p>
    <w:p w:rsidR="00D81B09" w:rsidRPr="00881011" w:rsidRDefault="00DF3B75" w:rsidP="00AE5E66">
      <w:pPr>
        <w:ind w:firstLine="720"/>
        <w:jc w:val="both"/>
        <w:rPr>
          <w:rFonts w:ascii="Arial Narrow" w:hAnsi="Arial Narrow" w:cs="TimesNewRomanPS-BoldMT CE"/>
          <w:bCs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-BoldMT CE"/>
          <w:bCs/>
          <w:snapToGrid w:val="0"/>
          <w:color w:val="4F81BD" w:themeColor="accent1"/>
          <w:lang w:val="it-IT"/>
        </w:rPr>
        <w:t>A se vedea Nota explicativa 15  la Si</w:t>
      </w:r>
      <w:r w:rsidR="003B239A">
        <w:rPr>
          <w:rFonts w:ascii="Arial Narrow" w:hAnsi="Arial Narrow" w:cs="TimesNewRomanPS-BoldMT CE"/>
          <w:bCs/>
          <w:snapToGrid w:val="0"/>
          <w:color w:val="4F81BD" w:themeColor="accent1"/>
          <w:lang w:val="it-IT"/>
        </w:rPr>
        <w:t>tuatiile financiare pe anul 2023</w:t>
      </w:r>
      <w:r w:rsidRPr="00881011">
        <w:rPr>
          <w:rFonts w:ascii="Arial Narrow" w:hAnsi="Arial Narrow" w:cs="TimesNewRomanPS-BoldMT CE"/>
          <w:bCs/>
          <w:snapToGrid w:val="0"/>
          <w:color w:val="4F81BD" w:themeColor="accent1"/>
          <w:lang w:val="it-IT"/>
        </w:rPr>
        <w:t>.</w:t>
      </w:r>
    </w:p>
    <w:p w:rsidR="00970656" w:rsidRPr="00881011" w:rsidRDefault="00970656" w:rsidP="00AE5E66">
      <w:pPr>
        <w:ind w:firstLine="720"/>
        <w:jc w:val="both"/>
        <w:rPr>
          <w:rFonts w:ascii="Arial Narrow" w:hAnsi="Arial Narrow" w:cs="TimesNewRomanPS-BoldMT CE"/>
          <w:bCs/>
          <w:snapToGrid w:val="0"/>
          <w:color w:val="4F81BD" w:themeColor="accent1"/>
          <w:lang w:val="it-IT"/>
        </w:rPr>
      </w:pP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-BoldMT CE"/>
          <w:b/>
          <w:bCs/>
          <w:i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-BoldMT CE"/>
          <w:b/>
          <w:bCs/>
          <w:i/>
          <w:snapToGrid w:val="0"/>
          <w:color w:val="4F81BD" w:themeColor="accent1"/>
          <w:lang w:val="it-IT"/>
        </w:rPr>
        <w:t>3. Piaţa valorilor mobiliare emise de societatea comercială</w:t>
      </w: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-BoldMT"/>
          <w:b/>
          <w:bCs/>
          <w:i/>
          <w:snapToGrid w:val="0"/>
          <w:color w:val="4F81BD" w:themeColor="accent1"/>
          <w:lang w:val="it-IT"/>
        </w:rPr>
        <w:t xml:space="preserve">3.1. </w:t>
      </w:r>
      <w:r w:rsidRPr="00881011"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  <w:t>Precizarea pieţelor din România şi din alte ţări pe care se negociază valorile mobiliare emise de societatea comercială.</w:t>
      </w:r>
      <w:r w:rsidR="00E55F71" w:rsidRPr="00881011"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  <w:t xml:space="preserve"> </w:t>
      </w:r>
      <w:r w:rsidRPr="00881011"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  <w:t>Valorile imobiliare emise de S.C.COMTURIST SA se tranzationeaza pe piata interna de valori imobiliare AeRO.</w:t>
      </w:r>
    </w:p>
    <w:p w:rsidR="00D81B09" w:rsidRPr="00881011" w:rsidRDefault="00D81B09" w:rsidP="00AE5E66">
      <w:pPr>
        <w:ind w:firstLine="720"/>
        <w:jc w:val="both"/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</w:pPr>
    </w:p>
    <w:p w:rsidR="00AE5E66" w:rsidRPr="00881011" w:rsidRDefault="00AE5E66" w:rsidP="00AE5E66">
      <w:pPr>
        <w:autoSpaceDE/>
        <w:jc w:val="both"/>
        <w:rPr>
          <w:rFonts w:ascii="Arial Narrow" w:hAnsi="Arial Narrow"/>
          <w:i/>
          <w:color w:val="4F81BD" w:themeColor="accent1"/>
          <w:lang w:val="it-IT"/>
        </w:rPr>
      </w:pPr>
      <w:r w:rsidRPr="00881011">
        <w:rPr>
          <w:rFonts w:ascii="Arial Narrow" w:hAnsi="Arial Narrow"/>
          <w:b/>
          <w:i/>
          <w:color w:val="4F81BD" w:themeColor="accent1"/>
          <w:lang w:val="it-IT"/>
        </w:rPr>
        <w:t>Capitalul social</w:t>
      </w:r>
      <w:r w:rsidRPr="00881011">
        <w:rPr>
          <w:rFonts w:ascii="Arial Narrow" w:hAnsi="Arial Narrow"/>
          <w:i/>
          <w:color w:val="4F81BD" w:themeColor="accent1"/>
          <w:lang w:val="it-IT"/>
        </w:rPr>
        <w:t xml:space="preserve"> al societatii totalizind </w:t>
      </w:r>
      <w:r w:rsidRPr="00881011">
        <w:rPr>
          <w:rFonts w:ascii="Arial Narrow" w:hAnsi="Arial Narrow"/>
          <w:b/>
          <w:i/>
          <w:color w:val="4F81BD" w:themeColor="accent1"/>
          <w:lang w:val="it-IT"/>
        </w:rPr>
        <w:t>169.180 actiuni</w:t>
      </w:r>
      <w:r w:rsidRPr="00881011">
        <w:rPr>
          <w:rFonts w:ascii="Arial Narrow" w:hAnsi="Arial Narrow"/>
          <w:i/>
          <w:color w:val="4F81BD" w:themeColor="accent1"/>
          <w:lang w:val="it-IT"/>
        </w:rPr>
        <w:t xml:space="preserve">, in valoare de </w:t>
      </w:r>
      <w:r w:rsidRPr="00881011">
        <w:rPr>
          <w:rFonts w:ascii="Arial Narrow" w:hAnsi="Arial Narrow"/>
          <w:b/>
          <w:i/>
          <w:color w:val="4F81BD" w:themeColor="accent1"/>
          <w:lang w:val="it-IT"/>
        </w:rPr>
        <w:t>422.950 RON</w:t>
      </w:r>
      <w:r w:rsidRPr="00881011">
        <w:rPr>
          <w:rFonts w:ascii="Arial Narrow" w:hAnsi="Arial Narrow"/>
          <w:i/>
          <w:color w:val="4F81BD" w:themeColor="accent1"/>
          <w:lang w:val="it-IT"/>
        </w:rPr>
        <w:t>, a fost structurat astfel:</w:t>
      </w:r>
    </w:p>
    <w:p w:rsidR="00AE5E66" w:rsidRPr="00881011" w:rsidRDefault="00AE5E66" w:rsidP="00AE5E66">
      <w:pPr>
        <w:autoSpaceDE/>
        <w:jc w:val="both"/>
        <w:rPr>
          <w:rFonts w:ascii="Arial Narrow" w:hAnsi="Arial Narrow"/>
          <w:i/>
          <w:color w:val="4F81BD" w:themeColor="accent1"/>
          <w:lang w:val="it-IT"/>
        </w:rPr>
      </w:pPr>
      <w:r w:rsidRPr="00881011">
        <w:rPr>
          <w:rFonts w:ascii="Arial Narrow" w:hAnsi="Arial Narrow"/>
          <w:i/>
          <w:color w:val="4F81BD" w:themeColor="accent1"/>
          <w:lang w:val="it-IT"/>
        </w:rPr>
        <w:t xml:space="preserve">- S.C. </w:t>
      </w:r>
      <w:r w:rsidR="00824203" w:rsidRPr="00881011">
        <w:rPr>
          <w:rFonts w:ascii="Arial Narrow" w:hAnsi="Arial Narrow"/>
          <w:i/>
          <w:color w:val="4F81BD" w:themeColor="accent1"/>
          <w:lang w:val="it-IT"/>
        </w:rPr>
        <w:t>Cocor</w:t>
      </w:r>
      <w:r w:rsidRPr="00881011">
        <w:rPr>
          <w:rFonts w:ascii="Arial Narrow" w:hAnsi="Arial Narrow"/>
          <w:i/>
          <w:color w:val="4F81BD" w:themeColor="accent1"/>
          <w:lang w:val="it-IT"/>
        </w:rPr>
        <w:t xml:space="preserve"> S.A.</w:t>
      </w:r>
      <w:r w:rsidRPr="00881011">
        <w:rPr>
          <w:rFonts w:ascii="Arial Narrow" w:hAnsi="Arial Narrow"/>
          <w:i/>
          <w:color w:val="4F81BD" w:themeColor="accent1"/>
          <w:lang w:val="it-IT"/>
        </w:rPr>
        <w:tab/>
      </w:r>
      <w:r w:rsidRPr="00881011">
        <w:rPr>
          <w:rFonts w:ascii="Arial Narrow" w:hAnsi="Arial Narrow"/>
          <w:i/>
          <w:color w:val="4F81BD" w:themeColor="accent1"/>
          <w:lang w:val="it-IT"/>
        </w:rPr>
        <w:tab/>
      </w:r>
      <w:r w:rsidRPr="00881011">
        <w:rPr>
          <w:rFonts w:ascii="Arial Narrow" w:hAnsi="Arial Narrow"/>
          <w:i/>
          <w:color w:val="4F81BD" w:themeColor="accent1"/>
          <w:lang w:val="it-IT"/>
        </w:rPr>
        <w:tab/>
      </w:r>
      <w:r w:rsidR="001C035D" w:rsidRPr="00881011">
        <w:rPr>
          <w:rFonts w:ascii="Arial Narrow" w:hAnsi="Arial Narrow"/>
          <w:i/>
          <w:color w:val="4F81BD" w:themeColor="accent1"/>
          <w:lang w:val="it-IT"/>
        </w:rPr>
        <w:t xml:space="preserve">              </w:t>
      </w:r>
      <w:r w:rsidR="00970656" w:rsidRPr="00881011">
        <w:rPr>
          <w:rFonts w:ascii="Arial Narrow" w:hAnsi="Arial Narrow"/>
          <w:i/>
          <w:color w:val="4F81BD" w:themeColor="accent1"/>
          <w:lang w:val="it-IT"/>
        </w:rPr>
        <w:t xml:space="preserve">= 118.127 actiuni </w:t>
      </w:r>
      <w:r w:rsidR="00970656" w:rsidRPr="00881011">
        <w:rPr>
          <w:rFonts w:ascii="Arial Narrow" w:hAnsi="Arial Narrow"/>
          <w:i/>
          <w:color w:val="4F81BD" w:themeColor="accent1"/>
          <w:lang w:val="it-IT"/>
        </w:rPr>
        <w:tab/>
        <w:t>= 69,82</w:t>
      </w:r>
      <w:r w:rsidRPr="00881011">
        <w:rPr>
          <w:rFonts w:ascii="Arial Narrow" w:hAnsi="Arial Narrow"/>
          <w:i/>
          <w:color w:val="4F81BD" w:themeColor="accent1"/>
          <w:lang w:val="it-IT"/>
        </w:rPr>
        <w:t xml:space="preserve"> %</w:t>
      </w:r>
      <w:r w:rsidR="00970656" w:rsidRPr="00881011">
        <w:rPr>
          <w:rFonts w:ascii="Arial Narrow" w:hAnsi="Arial Narrow"/>
          <w:i/>
          <w:color w:val="4F81BD" w:themeColor="accent1"/>
          <w:lang w:val="it-IT"/>
        </w:rPr>
        <w:t xml:space="preserve"> ;</w:t>
      </w:r>
    </w:p>
    <w:p w:rsidR="00AE5E66" w:rsidRPr="00881011" w:rsidRDefault="00AE5E66" w:rsidP="00AE5E66">
      <w:pPr>
        <w:autoSpaceDE/>
        <w:jc w:val="both"/>
        <w:rPr>
          <w:rFonts w:ascii="Arial Narrow" w:hAnsi="Arial Narrow"/>
          <w:i/>
          <w:color w:val="4F81BD" w:themeColor="accent1"/>
          <w:lang w:val="it-IT"/>
        </w:rPr>
      </w:pPr>
      <w:r w:rsidRPr="00881011">
        <w:rPr>
          <w:rFonts w:ascii="Arial Narrow" w:hAnsi="Arial Narrow"/>
          <w:i/>
          <w:color w:val="4F81BD" w:themeColor="accent1"/>
          <w:lang w:val="it-IT"/>
        </w:rPr>
        <w:t>- Alte persoane juridice</w:t>
      </w:r>
      <w:r w:rsidRPr="00881011">
        <w:rPr>
          <w:rFonts w:ascii="Arial Narrow" w:hAnsi="Arial Narrow"/>
          <w:i/>
          <w:color w:val="4F81BD" w:themeColor="accent1"/>
          <w:lang w:val="it-IT"/>
        </w:rPr>
        <w:tab/>
      </w:r>
      <w:r w:rsidRPr="00881011">
        <w:rPr>
          <w:rFonts w:ascii="Arial Narrow" w:hAnsi="Arial Narrow"/>
          <w:i/>
          <w:color w:val="4F81BD" w:themeColor="accent1"/>
          <w:lang w:val="it-IT"/>
        </w:rPr>
        <w:tab/>
      </w:r>
      <w:r w:rsidRPr="00881011">
        <w:rPr>
          <w:rFonts w:ascii="Arial Narrow" w:hAnsi="Arial Narrow"/>
          <w:i/>
          <w:color w:val="4F81BD" w:themeColor="accent1"/>
          <w:lang w:val="it-IT"/>
        </w:rPr>
        <w:tab/>
        <w:t xml:space="preserve">=   </w:t>
      </w:r>
      <w:r w:rsidR="00970656" w:rsidRPr="00881011">
        <w:rPr>
          <w:rFonts w:ascii="Arial Narrow" w:hAnsi="Arial Narrow"/>
          <w:i/>
          <w:color w:val="4F81BD" w:themeColor="accent1"/>
          <w:lang w:val="it-IT"/>
        </w:rPr>
        <w:t>17 981 actiuni</w:t>
      </w:r>
      <w:r w:rsidR="00970656" w:rsidRPr="00881011">
        <w:rPr>
          <w:rFonts w:ascii="Arial Narrow" w:hAnsi="Arial Narrow"/>
          <w:i/>
          <w:color w:val="4F81BD" w:themeColor="accent1"/>
          <w:lang w:val="it-IT"/>
        </w:rPr>
        <w:tab/>
        <w:t xml:space="preserve">= 10,63 </w:t>
      </w:r>
      <w:r w:rsidRPr="00881011">
        <w:rPr>
          <w:rFonts w:ascii="Arial Narrow" w:hAnsi="Arial Narrow"/>
          <w:i/>
          <w:color w:val="4F81BD" w:themeColor="accent1"/>
          <w:lang w:val="it-IT"/>
        </w:rPr>
        <w:t>%</w:t>
      </w:r>
      <w:r w:rsidR="00970656" w:rsidRPr="00881011">
        <w:rPr>
          <w:rFonts w:ascii="Arial Narrow" w:hAnsi="Arial Narrow"/>
          <w:i/>
          <w:color w:val="4F81BD" w:themeColor="accent1"/>
          <w:lang w:val="it-IT"/>
        </w:rPr>
        <w:t xml:space="preserve"> ;</w:t>
      </w:r>
    </w:p>
    <w:p w:rsidR="00AE5E66" w:rsidRPr="00881011" w:rsidRDefault="00AE5E66" w:rsidP="00AE5E66">
      <w:pPr>
        <w:autoSpaceDE/>
        <w:jc w:val="both"/>
        <w:rPr>
          <w:rFonts w:ascii="Arial Narrow" w:hAnsi="Arial Narrow"/>
          <w:i/>
          <w:color w:val="4F81BD" w:themeColor="accent1"/>
          <w:lang w:val="it-IT"/>
        </w:rPr>
      </w:pPr>
      <w:r w:rsidRPr="00881011">
        <w:rPr>
          <w:rFonts w:ascii="Arial Narrow" w:hAnsi="Arial Narrow"/>
          <w:i/>
          <w:color w:val="4F81BD" w:themeColor="accent1"/>
          <w:lang w:val="it-IT"/>
        </w:rPr>
        <w:t>- Persoane fizice</w:t>
      </w:r>
      <w:r w:rsidRPr="00881011">
        <w:rPr>
          <w:rFonts w:ascii="Arial Narrow" w:hAnsi="Arial Narrow"/>
          <w:i/>
          <w:color w:val="4F81BD" w:themeColor="accent1"/>
          <w:lang w:val="it-IT"/>
        </w:rPr>
        <w:tab/>
      </w:r>
      <w:r w:rsidRPr="00881011">
        <w:rPr>
          <w:rFonts w:ascii="Arial Narrow" w:hAnsi="Arial Narrow"/>
          <w:i/>
          <w:color w:val="4F81BD" w:themeColor="accent1"/>
          <w:lang w:val="it-IT"/>
        </w:rPr>
        <w:tab/>
        <w:t xml:space="preserve">        </w:t>
      </w:r>
      <w:r w:rsidRPr="00881011">
        <w:rPr>
          <w:rFonts w:ascii="Arial Narrow" w:hAnsi="Arial Narrow"/>
          <w:i/>
          <w:color w:val="4F81BD" w:themeColor="accent1"/>
          <w:lang w:val="it-IT"/>
        </w:rPr>
        <w:tab/>
        <w:t xml:space="preserve">   </w:t>
      </w:r>
      <w:r w:rsidRPr="00881011">
        <w:rPr>
          <w:rFonts w:ascii="Arial Narrow" w:hAnsi="Arial Narrow"/>
          <w:i/>
          <w:color w:val="4F81BD" w:themeColor="accent1"/>
          <w:lang w:val="it-IT"/>
        </w:rPr>
        <w:tab/>
      </w:r>
      <w:r w:rsidR="00970656" w:rsidRPr="00881011">
        <w:rPr>
          <w:rFonts w:ascii="Arial Narrow" w:hAnsi="Arial Narrow"/>
          <w:i/>
          <w:color w:val="4F81BD" w:themeColor="accent1"/>
          <w:lang w:val="it-IT"/>
        </w:rPr>
        <w:t>=   33 072</w:t>
      </w:r>
      <w:r w:rsidR="00014050" w:rsidRPr="00881011">
        <w:rPr>
          <w:rFonts w:ascii="Arial Narrow" w:hAnsi="Arial Narrow"/>
          <w:i/>
          <w:color w:val="4F81BD" w:themeColor="accent1"/>
          <w:lang w:val="it-IT"/>
        </w:rPr>
        <w:t xml:space="preserve"> actiuni</w:t>
      </w:r>
      <w:r w:rsidR="00014050" w:rsidRPr="00881011">
        <w:rPr>
          <w:rFonts w:ascii="Arial Narrow" w:hAnsi="Arial Narrow"/>
          <w:i/>
          <w:color w:val="4F81BD" w:themeColor="accent1"/>
          <w:lang w:val="it-IT"/>
        </w:rPr>
        <w:tab/>
        <w:t>= 19,</w:t>
      </w:r>
      <w:r w:rsidR="00970656" w:rsidRPr="00881011">
        <w:rPr>
          <w:rFonts w:ascii="Arial Narrow" w:hAnsi="Arial Narrow"/>
          <w:i/>
          <w:color w:val="4F81BD" w:themeColor="accent1"/>
          <w:lang w:val="it-IT"/>
        </w:rPr>
        <w:t xml:space="preserve">55 </w:t>
      </w:r>
      <w:r w:rsidR="00014050" w:rsidRPr="00881011">
        <w:rPr>
          <w:rFonts w:ascii="Arial Narrow" w:hAnsi="Arial Narrow"/>
          <w:i/>
          <w:color w:val="4F81BD" w:themeColor="accent1"/>
          <w:lang w:val="it-IT"/>
        </w:rPr>
        <w:t>%</w:t>
      </w:r>
      <w:r w:rsidR="00970656" w:rsidRPr="00881011">
        <w:rPr>
          <w:rFonts w:ascii="Arial Narrow" w:hAnsi="Arial Narrow"/>
          <w:i/>
          <w:color w:val="4F81BD" w:themeColor="accent1"/>
          <w:lang w:val="it-IT"/>
        </w:rPr>
        <w:t xml:space="preserve"> .</w:t>
      </w:r>
    </w:p>
    <w:p w:rsidR="00AE5E66" w:rsidRPr="00881011" w:rsidRDefault="00AE5E66" w:rsidP="00AE5E66">
      <w:pPr>
        <w:autoSpaceDE/>
        <w:jc w:val="both"/>
        <w:rPr>
          <w:rFonts w:ascii="Arial Narrow" w:hAnsi="Arial Narrow"/>
          <w:i/>
          <w:color w:val="4F81BD" w:themeColor="accent1"/>
          <w:lang w:val="it-IT"/>
        </w:rPr>
      </w:pPr>
      <w:r w:rsidRPr="00881011">
        <w:rPr>
          <w:rFonts w:ascii="Arial Narrow" w:hAnsi="Arial Narrow"/>
          <w:i/>
          <w:color w:val="4F81BD" w:themeColor="accent1"/>
          <w:lang w:val="it-IT"/>
        </w:rPr>
        <w:t xml:space="preserve">Serviciile privind registrul </w:t>
      </w:r>
      <w:r w:rsidR="007305A3" w:rsidRPr="00881011">
        <w:rPr>
          <w:rFonts w:ascii="Arial Narrow" w:hAnsi="Arial Narrow"/>
          <w:i/>
          <w:color w:val="4F81BD" w:themeColor="accent1"/>
          <w:lang w:val="it-IT"/>
        </w:rPr>
        <w:t xml:space="preserve">actionarilor este asigurat de </w:t>
      </w:r>
      <w:r w:rsidRPr="00881011">
        <w:rPr>
          <w:rFonts w:ascii="Arial Narrow" w:hAnsi="Arial Narrow"/>
          <w:i/>
          <w:color w:val="4F81BD" w:themeColor="accent1"/>
          <w:lang w:val="it-IT"/>
        </w:rPr>
        <w:t>DEPOZITARUL CENTRAL SA in baza contractului nr.9/02.04.2007.</w:t>
      </w:r>
    </w:p>
    <w:p w:rsidR="00D81B09" w:rsidRPr="00881011" w:rsidRDefault="00D81B09" w:rsidP="00AE5E66">
      <w:pPr>
        <w:ind w:firstLine="720"/>
        <w:jc w:val="both"/>
        <w:rPr>
          <w:rFonts w:ascii="Arial Narrow" w:hAnsi="Arial Narrow" w:cs="TimesNewRomanPS-BoldMT"/>
          <w:b/>
          <w:bCs/>
          <w:i/>
          <w:snapToGrid w:val="0"/>
          <w:color w:val="4F81BD" w:themeColor="accent1"/>
          <w:lang w:val="it-IT"/>
        </w:rPr>
      </w:pP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-BoldMT"/>
          <w:b/>
          <w:bCs/>
          <w:i/>
          <w:snapToGrid w:val="0"/>
          <w:color w:val="4F81BD" w:themeColor="accent1"/>
          <w:lang w:val="it-IT"/>
        </w:rPr>
        <w:t xml:space="preserve">3.2. </w:t>
      </w:r>
      <w:r w:rsidRPr="00881011"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  <w:t>Descrierea politicii societăţii</w:t>
      </w:r>
      <w:r w:rsidRPr="00881011">
        <w:rPr>
          <w:rFonts w:ascii="Arial Narrow" w:hAnsi="Arial Narrow" w:cs="TimesNewRomanPSMT"/>
          <w:i/>
          <w:snapToGrid w:val="0"/>
          <w:color w:val="4F81BD" w:themeColor="accent1"/>
          <w:lang w:val="it-IT"/>
        </w:rPr>
        <w:t xml:space="preserve"> comerciale cu privire la dividende. Precizarea </w:t>
      </w:r>
      <w:r w:rsidRPr="00881011"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  <w:t>dividendelor cuvenite/plătite/acumulate în ultimii 3 ani şi, dacă este cazul, a motivelor pentru eventuala micşorare a dividendelor pe parcursul ultimilor 3 ani.</w:t>
      </w:r>
    </w:p>
    <w:p w:rsidR="00AE5E66" w:rsidRPr="00881011" w:rsidRDefault="00AE5E66" w:rsidP="00AE5E66">
      <w:pPr>
        <w:autoSpaceDE/>
        <w:ind w:firstLine="720"/>
        <w:jc w:val="both"/>
        <w:rPr>
          <w:rFonts w:ascii="Arial Narrow" w:hAnsi="Arial Narrow"/>
          <w:i/>
          <w:color w:val="4F81BD" w:themeColor="accent1"/>
          <w:lang w:val="it-IT"/>
        </w:rPr>
      </w:pPr>
      <w:r w:rsidRPr="00881011">
        <w:rPr>
          <w:rFonts w:ascii="Arial Narrow" w:hAnsi="Arial Narrow"/>
          <w:i/>
          <w:color w:val="4F81BD" w:themeColor="accent1"/>
          <w:lang w:val="it-IT"/>
        </w:rPr>
        <w:t xml:space="preserve">In ultimii 10 ani societatea nu a </w:t>
      </w:r>
      <w:r w:rsidR="00CB7462" w:rsidRPr="00881011">
        <w:rPr>
          <w:rFonts w:ascii="Arial Narrow" w:hAnsi="Arial Narrow"/>
          <w:i/>
          <w:color w:val="4F81BD" w:themeColor="accent1"/>
          <w:lang w:val="it-IT"/>
        </w:rPr>
        <w:t>acordat</w:t>
      </w:r>
      <w:r w:rsidRPr="00881011">
        <w:rPr>
          <w:rFonts w:ascii="Arial Narrow" w:hAnsi="Arial Narrow"/>
          <w:i/>
          <w:color w:val="4F81BD" w:themeColor="accent1"/>
          <w:lang w:val="it-IT"/>
        </w:rPr>
        <w:t xml:space="preserve"> dividente. Profiturile obtinute au fost repartizate </w:t>
      </w:r>
      <w:r w:rsidR="00380169" w:rsidRPr="00881011">
        <w:rPr>
          <w:rFonts w:ascii="Arial Narrow" w:hAnsi="Arial Narrow"/>
          <w:i/>
          <w:color w:val="4F81BD" w:themeColor="accent1"/>
          <w:lang w:val="it-IT"/>
        </w:rPr>
        <w:t>pentru acoperirea pierderilor reportate</w:t>
      </w:r>
      <w:r w:rsidRPr="00881011">
        <w:rPr>
          <w:rFonts w:ascii="Arial Narrow" w:hAnsi="Arial Narrow"/>
          <w:i/>
          <w:color w:val="4F81BD" w:themeColor="accent1"/>
          <w:lang w:val="it-IT"/>
        </w:rPr>
        <w:t>.</w:t>
      </w: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-BoldMT"/>
          <w:b/>
          <w:bCs/>
          <w:i/>
          <w:snapToGrid w:val="0"/>
          <w:color w:val="4F81BD" w:themeColor="accent1"/>
          <w:lang w:val="it-IT"/>
        </w:rPr>
        <w:t xml:space="preserve">3.3. </w:t>
      </w:r>
      <w:r w:rsidRPr="00881011"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  <w:t>Descrierea oricăror activităţi ale societăţii comerciale de achiziţionare a propriilor acţiuni.</w:t>
      </w:r>
    </w:p>
    <w:p w:rsidR="00AE5E66" w:rsidRPr="00881011" w:rsidRDefault="00AE5E66" w:rsidP="00AE5E66">
      <w:pPr>
        <w:autoSpaceDE/>
        <w:ind w:firstLine="720"/>
        <w:jc w:val="both"/>
        <w:rPr>
          <w:rFonts w:ascii="Arial Narrow" w:hAnsi="Arial Narrow"/>
          <w:i/>
          <w:color w:val="4F81BD" w:themeColor="accent1"/>
          <w:lang w:val="it-IT"/>
        </w:rPr>
      </w:pPr>
      <w:r w:rsidRPr="00881011">
        <w:rPr>
          <w:rFonts w:ascii="Arial Narrow" w:hAnsi="Arial Narrow"/>
          <w:i/>
          <w:color w:val="4F81BD" w:themeColor="accent1"/>
          <w:lang w:val="it-IT"/>
        </w:rPr>
        <w:t>Societatea nu a cumparat actiuni</w:t>
      </w:r>
      <w:r w:rsidR="00CB7462" w:rsidRPr="00881011">
        <w:rPr>
          <w:rFonts w:ascii="Arial Narrow" w:hAnsi="Arial Narrow"/>
          <w:i/>
          <w:color w:val="4F81BD" w:themeColor="accent1"/>
          <w:lang w:val="it-IT"/>
        </w:rPr>
        <w:t xml:space="preserve"> proprii.</w:t>
      </w: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-BoldMT"/>
          <w:b/>
          <w:bCs/>
          <w:i/>
          <w:snapToGrid w:val="0"/>
          <w:color w:val="4F81BD" w:themeColor="accent1"/>
          <w:lang w:val="it-IT"/>
        </w:rPr>
        <w:t xml:space="preserve">3.4. </w:t>
      </w:r>
      <w:r w:rsidRPr="00881011"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  <w:t>În cazul în care societatea comercială are filiale, precizarea numărului şi a valorii nominale a acţiunilor emise de societatea mamă deţinute de filiale.</w:t>
      </w:r>
    </w:p>
    <w:p w:rsidR="00AE5E66" w:rsidRPr="00881011" w:rsidRDefault="00AE5E66" w:rsidP="00AE5E66">
      <w:pPr>
        <w:autoSpaceDE/>
        <w:ind w:firstLine="720"/>
        <w:jc w:val="both"/>
        <w:rPr>
          <w:rFonts w:ascii="Arial Narrow" w:hAnsi="Arial Narrow"/>
          <w:i/>
          <w:color w:val="4F81BD" w:themeColor="accent1"/>
          <w:lang w:val="it-IT"/>
        </w:rPr>
      </w:pPr>
      <w:r w:rsidRPr="00881011">
        <w:rPr>
          <w:rFonts w:ascii="Arial Narrow" w:hAnsi="Arial Narrow"/>
          <w:i/>
          <w:color w:val="4F81BD" w:themeColor="accent1"/>
          <w:lang w:val="it-IT"/>
        </w:rPr>
        <w:t>Societatea nu are filiale</w:t>
      </w:r>
      <w:r w:rsidR="00CB7462" w:rsidRPr="00881011">
        <w:rPr>
          <w:rFonts w:ascii="Arial Narrow" w:hAnsi="Arial Narrow"/>
          <w:i/>
          <w:color w:val="4F81BD" w:themeColor="accent1"/>
          <w:lang w:val="it-IT"/>
        </w:rPr>
        <w:t>.</w:t>
      </w:r>
      <w:r w:rsidRPr="00881011">
        <w:rPr>
          <w:rFonts w:ascii="Arial Narrow" w:hAnsi="Arial Narrow"/>
          <w:i/>
          <w:color w:val="4F81BD" w:themeColor="accent1"/>
          <w:lang w:val="it-IT"/>
        </w:rPr>
        <w:t xml:space="preserve"> </w:t>
      </w: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-BoldMT"/>
          <w:b/>
          <w:bCs/>
          <w:i/>
          <w:snapToGrid w:val="0"/>
          <w:color w:val="4F81BD" w:themeColor="accent1"/>
          <w:lang w:val="it-IT"/>
        </w:rPr>
        <w:t xml:space="preserve">3.5. </w:t>
      </w:r>
      <w:r w:rsidRPr="00881011">
        <w:rPr>
          <w:rFonts w:ascii="Arial Narrow" w:hAnsi="Arial Narrow" w:cs="TimesNewRomanPSMT"/>
          <w:i/>
          <w:snapToGrid w:val="0"/>
          <w:color w:val="4F81BD" w:themeColor="accent1"/>
          <w:lang w:val="it-IT"/>
        </w:rPr>
        <w:t>În cazul în care societatea comer</w:t>
      </w:r>
      <w:r w:rsidRPr="00881011"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  <w:t>cială a emis obligaţiuni şi/sau alte titluri de creanţă, prezentarea modului în care societatea comerciala îşi achită obligaţiile faţă de deţinătorii de astfel de valori mobiliare.</w:t>
      </w:r>
    </w:p>
    <w:p w:rsidR="00AE5E66" w:rsidRPr="00881011" w:rsidRDefault="00AE5E66" w:rsidP="00AE5E66">
      <w:pPr>
        <w:autoSpaceDE/>
        <w:ind w:firstLine="720"/>
        <w:jc w:val="both"/>
        <w:rPr>
          <w:rFonts w:ascii="Arial Narrow" w:hAnsi="Arial Narrow"/>
          <w:i/>
          <w:color w:val="4F81BD" w:themeColor="accent1"/>
          <w:lang w:val="it-IT"/>
        </w:rPr>
      </w:pPr>
      <w:r w:rsidRPr="00881011">
        <w:rPr>
          <w:rFonts w:ascii="Arial Narrow" w:hAnsi="Arial Narrow"/>
          <w:i/>
          <w:color w:val="4F81BD" w:themeColor="accent1"/>
          <w:lang w:val="it-IT"/>
        </w:rPr>
        <w:t>Societatea nu a emis obligatiuni sau alte titluri de creanta.</w:t>
      </w:r>
    </w:p>
    <w:p w:rsidR="00742D52" w:rsidRPr="00881011" w:rsidRDefault="00742D52" w:rsidP="00AE5E66">
      <w:pPr>
        <w:ind w:firstLine="720"/>
        <w:jc w:val="both"/>
        <w:rPr>
          <w:rFonts w:ascii="Arial Narrow" w:hAnsi="Arial Narrow" w:cs="TimesNewRomanPS-BoldMT CE"/>
          <w:b/>
          <w:bCs/>
          <w:i/>
          <w:snapToGrid w:val="0"/>
          <w:color w:val="4F81BD" w:themeColor="accent1"/>
          <w:lang w:val="it-IT"/>
        </w:rPr>
      </w:pP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-BoldMT CE"/>
          <w:b/>
          <w:bCs/>
          <w:i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-BoldMT CE"/>
          <w:b/>
          <w:bCs/>
          <w:i/>
          <w:snapToGrid w:val="0"/>
          <w:color w:val="4F81BD" w:themeColor="accent1"/>
          <w:lang w:val="it-IT"/>
        </w:rPr>
        <w:t>4. Conducerea societăţii comerciale</w:t>
      </w: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MT"/>
          <w:i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-BoldMT"/>
          <w:b/>
          <w:bCs/>
          <w:i/>
          <w:snapToGrid w:val="0"/>
          <w:color w:val="4F81BD" w:themeColor="accent1"/>
          <w:lang w:val="it-IT"/>
        </w:rPr>
        <w:t xml:space="preserve">4.1. </w:t>
      </w:r>
      <w:r w:rsidRPr="00881011">
        <w:rPr>
          <w:rFonts w:ascii="Arial Narrow" w:hAnsi="Arial Narrow" w:cs="TimesNewRomanPSMT"/>
          <w:i/>
          <w:snapToGrid w:val="0"/>
          <w:color w:val="4F81BD" w:themeColor="accent1"/>
          <w:lang w:val="it-IT"/>
        </w:rPr>
        <w:t>Prezentarea listei administratoril</w:t>
      </w:r>
      <w:r w:rsidRPr="00881011"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  <w:t xml:space="preserve">or societăţii comerciale şi a următoarelor informaţii </w:t>
      </w:r>
      <w:r w:rsidRPr="00881011">
        <w:rPr>
          <w:rFonts w:ascii="Arial Narrow" w:hAnsi="Arial Narrow" w:cs="TimesNewRomanPSMT"/>
          <w:i/>
          <w:snapToGrid w:val="0"/>
          <w:color w:val="4F81BD" w:themeColor="accent1"/>
          <w:lang w:val="it-IT"/>
        </w:rPr>
        <w:t>pentru fiecare administrator:</w:t>
      </w:r>
    </w:p>
    <w:p w:rsidR="00AE5E66" w:rsidRPr="00881011" w:rsidRDefault="00AE5E66" w:rsidP="00AE5E66">
      <w:pPr>
        <w:autoSpaceDE/>
        <w:ind w:firstLine="720"/>
        <w:jc w:val="both"/>
        <w:rPr>
          <w:rFonts w:ascii="Arial Narrow" w:hAnsi="Arial Narrow" w:cs="Arial"/>
          <w:i/>
          <w:color w:val="4F81BD" w:themeColor="accent1"/>
          <w:lang w:val="it-IT"/>
        </w:rPr>
      </w:pPr>
      <w:r w:rsidRPr="00881011">
        <w:rPr>
          <w:rFonts w:ascii="Arial Narrow" w:hAnsi="Arial Narrow" w:cs="Arial"/>
          <w:i/>
          <w:color w:val="4F81BD" w:themeColor="accent1"/>
          <w:lang w:val="it-IT"/>
        </w:rPr>
        <w:t>In perioada 01.01.20</w:t>
      </w:r>
      <w:r w:rsidR="00D81B09" w:rsidRPr="00881011">
        <w:rPr>
          <w:rFonts w:ascii="Arial Narrow" w:hAnsi="Arial Narrow" w:cs="Arial"/>
          <w:i/>
          <w:color w:val="4F81BD" w:themeColor="accent1"/>
          <w:lang w:val="it-IT"/>
        </w:rPr>
        <w:t>2</w:t>
      </w:r>
      <w:r w:rsidR="003B239A">
        <w:rPr>
          <w:rFonts w:ascii="Arial Narrow" w:hAnsi="Arial Narrow" w:cs="Arial"/>
          <w:i/>
          <w:color w:val="4F81BD" w:themeColor="accent1"/>
          <w:lang w:val="it-IT"/>
        </w:rPr>
        <w:t>3</w:t>
      </w:r>
      <w:r w:rsidR="00B241BE" w:rsidRPr="00881011">
        <w:rPr>
          <w:rFonts w:ascii="Arial Narrow" w:hAnsi="Arial Narrow" w:cs="Arial"/>
          <w:i/>
          <w:color w:val="4F81BD" w:themeColor="accent1"/>
          <w:lang w:val="it-IT"/>
        </w:rPr>
        <w:t>- 31.12.20</w:t>
      </w:r>
      <w:r w:rsidR="00D81B09" w:rsidRPr="00881011">
        <w:rPr>
          <w:rFonts w:ascii="Arial Narrow" w:hAnsi="Arial Narrow" w:cs="Arial"/>
          <w:i/>
          <w:color w:val="4F81BD" w:themeColor="accent1"/>
          <w:lang w:val="it-IT"/>
        </w:rPr>
        <w:t>2</w:t>
      </w:r>
      <w:r w:rsidR="003B239A">
        <w:rPr>
          <w:rFonts w:ascii="Arial Narrow" w:hAnsi="Arial Narrow" w:cs="Arial"/>
          <w:i/>
          <w:color w:val="4F81BD" w:themeColor="accent1"/>
          <w:lang w:val="it-IT"/>
        </w:rPr>
        <w:t>3</w:t>
      </w:r>
      <w:r w:rsidRPr="00881011">
        <w:rPr>
          <w:rFonts w:ascii="Arial Narrow" w:hAnsi="Arial Narrow" w:cs="Arial"/>
          <w:i/>
          <w:color w:val="4F81BD" w:themeColor="accent1"/>
          <w:lang w:val="it-IT"/>
        </w:rPr>
        <w:t xml:space="preserve"> societatea a fost condusa de un Consiliul de Administratie ales  de  AGA </w:t>
      </w:r>
      <w:r w:rsidR="008C59B7" w:rsidRPr="00881011">
        <w:rPr>
          <w:rFonts w:ascii="Arial Narrow" w:hAnsi="Arial Narrow"/>
          <w:i/>
          <w:color w:val="4F81BD" w:themeColor="accent1"/>
          <w:lang w:val="it-IT"/>
        </w:rPr>
        <w:t>nr.</w:t>
      </w:r>
      <w:r w:rsidR="00670353" w:rsidRPr="00881011">
        <w:rPr>
          <w:rFonts w:ascii="Arial Narrow" w:hAnsi="Arial Narrow"/>
          <w:i/>
          <w:color w:val="4F81BD" w:themeColor="accent1"/>
          <w:lang w:val="it-IT"/>
        </w:rPr>
        <w:t xml:space="preserve">    </w:t>
      </w:r>
      <w:r w:rsidR="00CA0643" w:rsidRPr="00881011">
        <w:rPr>
          <w:rFonts w:ascii="Arial Narrow" w:hAnsi="Arial Narrow"/>
          <w:i/>
          <w:color w:val="4F81BD" w:themeColor="accent1"/>
          <w:lang w:val="it-IT"/>
        </w:rPr>
        <w:t>1</w:t>
      </w:r>
      <w:r w:rsidR="008C59B7" w:rsidRPr="00881011">
        <w:rPr>
          <w:rFonts w:ascii="Arial Narrow" w:hAnsi="Arial Narrow"/>
          <w:i/>
          <w:color w:val="4F81BD" w:themeColor="accent1"/>
          <w:lang w:val="it-IT"/>
        </w:rPr>
        <w:t>/2</w:t>
      </w:r>
      <w:r w:rsidR="00670353" w:rsidRPr="00881011">
        <w:rPr>
          <w:rFonts w:ascii="Arial Narrow" w:hAnsi="Arial Narrow"/>
          <w:i/>
          <w:color w:val="4F81BD" w:themeColor="accent1"/>
          <w:lang w:val="it-IT"/>
        </w:rPr>
        <w:t>6</w:t>
      </w:r>
      <w:r w:rsidR="008C59B7" w:rsidRPr="00881011">
        <w:rPr>
          <w:rFonts w:ascii="Arial Narrow" w:hAnsi="Arial Narrow"/>
          <w:i/>
          <w:color w:val="4F81BD" w:themeColor="accent1"/>
          <w:lang w:val="it-IT"/>
        </w:rPr>
        <w:t>.03.201</w:t>
      </w:r>
      <w:r w:rsidR="00670353" w:rsidRPr="00881011">
        <w:rPr>
          <w:rFonts w:ascii="Arial Narrow" w:hAnsi="Arial Narrow"/>
          <w:i/>
          <w:color w:val="4F81BD" w:themeColor="accent1"/>
          <w:lang w:val="it-IT"/>
        </w:rPr>
        <w:t>8</w:t>
      </w:r>
      <w:r w:rsidR="008C59B7" w:rsidRPr="00881011">
        <w:rPr>
          <w:rFonts w:ascii="Arial Narrow" w:hAnsi="Arial Narrow"/>
          <w:i/>
          <w:color w:val="4F81BD" w:themeColor="accent1"/>
          <w:lang w:val="it-IT"/>
        </w:rPr>
        <w:t xml:space="preserve"> </w:t>
      </w:r>
      <w:r w:rsidRPr="00881011">
        <w:rPr>
          <w:rFonts w:ascii="Arial Narrow" w:hAnsi="Arial Narrow" w:cs="Arial"/>
          <w:i/>
          <w:color w:val="4F81BD" w:themeColor="accent1"/>
          <w:lang w:val="it-IT"/>
        </w:rPr>
        <w:t>format din :</w:t>
      </w:r>
    </w:p>
    <w:p w:rsidR="00AE5E66" w:rsidRPr="00881011" w:rsidRDefault="00AE5E66" w:rsidP="00AE5E66">
      <w:pPr>
        <w:autoSpaceDE/>
        <w:ind w:firstLine="720"/>
        <w:jc w:val="both"/>
        <w:rPr>
          <w:rFonts w:ascii="Arial Narrow" w:hAnsi="Arial Narrow" w:cs="Arial"/>
          <w:i/>
          <w:color w:val="4F81BD" w:themeColor="accent1"/>
          <w:lang w:val="it-IT"/>
        </w:rPr>
      </w:pPr>
      <w:r w:rsidRPr="00881011">
        <w:rPr>
          <w:rFonts w:ascii="Arial Narrow" w:hAnsi="Arial Narrow" w:cs="Arial"/>
          <w:i/>
          <w:color w:val="4F81BD" w:themeColor="accent1"/>
          <w:lang w:val="it-IT"/>
        </w:rPr>
        <w:t>- U.A</w:t>
      </w:r>
      <w:r w:rsidR="00006CD2" w:rsidRPr="00881011">
        <w:rPr>
          <w:rFonts w:ascii="Arial Narrow" w:hAnsi="Arial Narrow" w:cs="Arial"/>
          <w:i/>
          <w:color w:val="4F81BD" w:themeColor="accent1"/>
          <w:lang w:val="it-IT"/>
        </w:rPr>
        <w:t>lexandra Business Management</w:t>
      </w:r>
      <w:r w:rsidRPr="00881011">
        <w:rPr>
          <w:rFonts w:ascii="Arial Narrow" w:hAnsi="Arial Narrow" w:cs="Arial"/>
          <w:i/>
          <w:color w:val="4F81BD" w:themeColor="accent1"/>
          <w:lang w:val="it-IT"/>
        </w:rPr>
        <w:t xml:space="preserve"> SRL reprezentata prin </w:t>
      </w:r>
      <w:r w:rsidR="00006CD2" w:rsidRPr="00881011">
        <w:rPr>
          <w:rFonts w:ascii="Arial Narrow" w:hAnsi="Arial Narrow" w:cs="Arial"/>
          <w:i/>
          <w:color w:val="4F81BD" w:themeColor="accent1"/>
          <w:lang w:val="it-IT"/>
        </w:rPr>
        <w:t>d</w:t>
      </w:r>
      <w:r w:rsidRPr="00881011">
        <w:rPr>
          <w:rFonts w:ascii="Arial Narrow" w:hAnsi="Arial Narrow" w:cs="Arial"/>
          <w:i/>
          <w:color w:val="4F81BD" w:themeColor="accent1"/>
          <w:lang w:val="it-IT"/>
        </w:rPr>
        <w:t>l Ursan Liviu – membru al Consiliului de Administratie</w:t>
      </w:r>
      <w:r w:rsidR="00E75D92" w:rsidRPr="00881011">
        <w:rPr>
          <w:rFonts w:ascii="Arial Narrow" w:hAnsi="Arial Narrow" w:cs="Arial"/>
          <w:i/>
          <w:color w:val="4F81BD" w:themeColor="accent1"/>
          <w:lang w:val="it-IT"/>
        </w:rPr>
        <w:t>,</w:t>
      </w:r>
      <w:r w:rsidRPr="00881011">
        <w:rPr>
          <w:rFonts w:ascii="Arial Narrow" w:hAnsi="Arial Narrow" w:cs="Arial"/>
          <w:i/>
          <w:color w:val="4F81BD" w:themeColor="accent1"/>
          <w:lang w:val="it-IT"/>
        </w:rPr>
        <w:t xml:space="preserve"> avand functia executiva de presedinte ;</w:t>
      </w:r>
    </w:p>
    <w:p w:rsidR="00AE5E66" w:rsidRPr="00881011" w:rsidRDefault="00AE5E66" w:rsidP="00AE5E66">
      <w:pPr>
        <w:autoSpaceDE/>
        <w:ind w:firstLine="720"/>
        <w:jc w:val="both"/>
        <w:rPr>
          <w:rFonts w:ascii="Arial Narrow" w:hAnsi="Arial Narrow" w:cs="Arial"/>
          <w:i/>
          <w:color w:val="4F81BD" w:themeColor="accent1"/>
          <w:lang w:val="it-IT"/>
        </w:rPr>
      </w:pPr>
      <w:r w:rsidRPr="00881011">
        <w:rPr>
          <w:rFonts w:ascii="Arial Narrow" w:hAnsi="Arial Narrow" w:cs="Arial"/>
          <w:i/>
          <w:color w:val="4F81BD" w:themeColor="accent1"/>
          <w:lang w:val="it-IT"/>
        </w:rPr>
        <w:t>- T</w:t>
      </w:r>
      <w:r w:rsidR="00006CD2" w:rsidRPr="00881011">
        <w:rPr>
          <w:rFonts w:ascii="Arial Narrow" w:hAnsi="Arial Narrow" w:cs="Arial"/>
          <w:i/>
          <w:color w:val="4F81BD" w:themeColor="accent1"/>
          <w:lang w:val="it-IT"/>
        </w:rPr>
        <w:t>raditional Business Consulting</w:t>
      </w:r>
      <w:r w:rsidRPr="00881011">
        <w:rPr>
          <w:rFonts w:ascii="Arial Narrow" w:hAnsi="Arial Narrow" w:cs="Arial"/>
          <w:i/>
          <w:color w:val="4F81BD" w:themeColor="accent1"/>
          <w:lang w:val="it-IT"/>
        </w:rPr>
        <w:t xml:space="preserve"> SRL reprezentat prin </w:t>
      </w:r>
      <w:r w:rsidR="00006CD2" w:rsidRPr="00881011">
        <w:rPr>
          <w:rFonts w:ascii="Arial Narrow" w:hAnsi="Arial Narrow" w:cs="Arial"/>
          <w:i/>
          <w:color w:val="4F81BD" w:themeColor="accent1"/>
          <w:lang w:val="it-IT"/>
        </w:rPr>
        <w:t>d</w:t>
      </w:r>
      <w:r w:rsidRPr="00881011">
        <w:rPr>
          <w:rFonts w:ascii="Arial Narrow" w:hAnsi="Arial Narrow" w:cs="Arial"/>
          <w:i/>
          <w:color w:val="4F81BD" w:themeColor="accent1"/>
          <w:lang w:val="it-IT"/>
        </w:rPr>
        <w:t>l Stoica Daniel – membru al Consiliului de Administratie</w:t>
      </w:r>
      <w:r w:rsidR="00E75D92" w:rsidRPr="00881011">
        <w:rPr>
          <w:rFonts w:ascii="Arial Narrow" w:hAnsi="Arial Narrow" w:cs="Arial"/>
          <w:i/>
          <w:color w:val="4F81BD" w:themeColor="accent1"/>
          <w:lang w:val="it-IT"/>
        </w:rPr>
        <w:t>,</w:t>
      </w:r>
      <w:r w:rsidRPr="00881011">
        <w:rPr>
          <w:rFonts w:ascii="Arial Narrow" w:hAnsi="Arial Narrow" w:cs="Arial"/>
          <w:i/>
          <w:color w:val="4F81BD" w:themeColor="accent1"/>
          <w:lang w:val="it-IT"/>
        </w:rPr>
        <w:t xml:space="preserve"> avand functia executiva de vicepresedinte; </w:t>
      </w:r>
    </w:p>
    <w:p w:rsidR="00AE5E66" w:rsidRPr="00881011" w:rsidRDefault="00AE5E66" w:rsidP="00AE5E66">
      <w:pPr>
        <w:autoSpaceDE/>
        <w:ind w:firstLine="720"/>
        <w:jc w:val="both"/>
        <w:rPr>
          <w:rFonts w:ascii="Arial Narrow" w:hAnsi="Arial Narrow" w:cs="Arial"/>
          <w:i/>
          <w:color w:val="4F81BD" w:themeColor="accent1"/>
          <w:lang w:val="fr-FR"/>
        </w:rPr>
      </w:pPr>
      <w:r w:rsidRPr="00881011">
        <w:rPr>
          <w:rFonts w:ascii="Arial Narrow" w:hAnsi="Arial Narrow" w:cs="Arial"/>
          <w:i/>
          <w:color w:val="4F81BD" w:themeColor="accent1"/>
          <w:lang w:val="it-IT"/>
        </w:rPr>
        <w:t>- Turn</w:t>
      </w:r>
      <w:r w:rsidR="00006CD2" w:rsidRPr="00881011">
        <w:rPr>
          <w:rFonts w:ascii="Arial Narrow" w:hAnsi="Arial Narrow" w:cs="Arial"/>
          <w:i/>
          <w:color w:val="4F81BD" w:themeColor="accent1"/>
          <w:lang w:val="it-IT"/>
        </w:rPr>
        <w:t>over ABC SRL reprezentata prin d</w:t>
      </w:r>
      <w:r w:rsidRPr="00881011">
        <w:rPr>
          <w:rFonts w:ascii="Arial Narrow" w:hAnsi="Arial Narrow" w:cs="Arial"/>
          <w:i/>
          <w:color w:val="4F81BD" w:themeColor="accent1"/>
          <w:lang w:val="it-IT"/>
        </w:rPr>
        <w:t xml:space="preserve">l. </w:t>
      </w:r>
      <w:proofErr w:type="spellStart"/>
      <w:r w:rsidRPr="00881011">
        <w:rPr>
          <w:rFonts w:ascii="Arial Narrow" w:hAnsi="Arial Narrow" w:cs="Arial"/>
          <w:i/>
          <w:color w:val="4F81BD" w:themeColor="accent1"/>
          <w:lang w:val="fr-FR"/>
        </w:rPr>
        <w:t>Besliu</w:t>
      </w:r>
      <w:proofErr w:type="spellEnd"/>
      <w:r w:rsidRPr="00881011">
        <w:rPr>
          <w:rFonts w:ascii="Arial Narrow" w:hAnsi="Arial Narrow" w:cs="Arial"/>
          <w:i/>
          <w:color w:val="4F81BD" w:themeColor="accent1"/>
          <w:lang w:val="fr-FR"/>
        </w:rPr>
        <w:t xml:space="preserve"> Aurel – membru al </w:t>
      </w:r>
      <w:proofErr w:type="spellStart"/>
      <w:r w:rsidRPr="00881011">
        <w:rPr>
          <w:rFonts w:ascii="Arial Narrow" w:hAnsi="Arial Narrow" w:cs="Arial"/>
          <w:i/>
          <w:color w:val="4F81BD" w:themeColor="accent1"/>
          <w:lang w:val="fr-FR"/>
        </w:rPr>
        <w:t>Consiliului</w:t>
      </w:r>
      <w:proofErr w:type="spellEnd"/>
      <w:r w:rsidRPr="00881011">
        <w:rPr>
          <w:rFonts w:ascii="Arial Narrow" w:hAnsi="Arial Narrow" w:cs="Arial"/>
          <w:i/>
          <w:color w:val="4F81BD" w:themeColor="accent1"/>
          <w:lang w:val="fr-FR"/>
        </w:rPr>
        <w:t xml:space="preserve"> de </w:t>
      </w:r>
      <w:proofErr w:type="spellStart"/>
      <w:r w:rsidRPr="00881011">
        <w:rPr>
          <w:rFonts w:ascii="Arial Narrow" w:hAnsi="Arial Narrow" w:cs="Arial"/>
          <w:i/>
          <w:color w:val="4F81BD" w:themeColor="accent1"/>
          <w:lang w:val="fr-FR"/>
        </w:rPr>
        <w:t>Administratie</w:t>
      </w:r>
      <w:proofErr w:type="spellEnd"/>
      <w:r w:rsidRPr="00881011">
        <w:rPr>
          <w:rFonts w:ascii="Arial Narrow" w:hAnsi="Arial Narrow" w:cs="Arial"/>
          <w:i/>
          <w:color w:val="4F81BD" w:themeColor="accent1"/>
          <w:lang w:val="fr-FR"/>
        </w:rPr>
        <w:t>.</w:t>
      </w:r>
    </w:p>
    <w:p w:rsidR="00AE5E66" w:rsidRPr="00881011" w:rsidRDefault="00847047" w:rsidP="00847047">
      <w:pPr>
        <w:jc w:val="both"/>
        <w:rPr>
          <w:rFonts w:ascii="Arial Narrow" w:hAnsi="Arial Narrow" w:cs="TimesNewRomanPSMT CE"/>
          <w:i/>
          <w:snapToGrid w:val="0"/>
          <w:color w:val="4F81BD" w:themeColor="accent1"/>
          <w:lang w:val="fr-FR"/>
        </w:rPr>
      </w:pPr>
      <w:r w:rsidRPr="00881011">
        <w:rPr>
          <w:rFonts w:ascii="Arial Narrow" w:hAnsi="Arial Narrow" w:cs="TimesNewRomanPSMT CE"/>
          <w:i/>
          <w:snapToGrid w:val="0"/>
          <w:color w:val="4F81BD" w:themeColor="accent1"/>
          <w:lang w:val="fr-FR"/>
        </w:rPr>
        <w:lastRenderedPageBreak/>
        <w:t>a)</w:t>
      </w:r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  <w:lang w:val="fr-FR"/>
        </w:rPr>
        <w:t>CV (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  <w:lang w:val="fr-FR"/>
        </w:rPr>
        <w:t>nume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  <w:lang w:val="fr-FR"/>
        </w:rPr>
        <w:t xml:space="preserve">,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  <w:lang w:val="fr-FR"/>
        </w:rPr>
        <w:t>prenume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  <w:lang w:val="fr-FR"/>
        </w:rPr>
        <w:t xml:space="preserve">,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  <w:lang w:val="fr-FR"/>
        </w:rPr>
        <w:t>vârstă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  <w:lang w:val="fr-FR"/>
        </w:rPr>
        <w:t xml:space="preserve">,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  <w:lang w:val="fr-FR"/>
        </w:rPr>
        <w:t>calificare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  <w:lang w:val="fr-FR"/>
        </w:rPr>
        <w:t xml:space="preserve">,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  <w:lang w:val="fr-FR"/>
        </w:rPr>
        <w:t>experienţa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  <w:lang w:val="fr-FR"/>
        </w:rPr>
        <w:t xml:space="preserve">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  <w:lang w:val="fr-FR"/>
        </w:rPr>
        <w:t>profesională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  <w:lang w:val="fr-FR"/>
        </w:rPr>
        <w:t xml:space="preserve">,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  <w:lang w:val="fr-FR"/>
        </w:rPr>
        <w:t>funcţia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  <w:lang w:val="fr-FR"/>
        </w:rPr>
        <w:t xml:space="preserve">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  <w:lang w:val="fr-FR"/>
        </w:rPr>
        <w:t>şi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  <w:lang w:val="fr-FR"/>
        </w:rPr>
        <w:t xml:space="preserve">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  <w:lang w:val="fr-FR"/>
        </w:rPr>
        <w:t>vechimea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  <w:lang w:val="fr-FR"/>
        </w:rPr>
        <w:t xml:space="preserve">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  <w:lang w:val="fr-FR"/>
        </w:rPr>
        <w:t>în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  <w:lang w:val="fr-FR"/>
        </w:rPr>
        <w:t xml:space="preserve">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  <w:lang w:val="fr-FR"/>
        </w:rPr>
        <w:t>funcţie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  <w:lang w:val="fr-FR"/>
        </w:rPr>
        <w:t>;</w:t>
      </w:r>
    </w:p>
    <w:tbl>
      <w:tblPr>
        <w:tblW w:w="7680" w:type="dxa"/>
        <w:tblInd w:w="113" w:type="dxa"/>
        <w:tblLook w:val="04A0" w:firstRow="1" w:lastRow="0" w:firstColumn="1" w:lastColumn="0" w:noHBand="0" w:noVBand="1"/>
      </w:tblPr>
      <w:tblGrid>
        <w:gridCol w:w="1420"/>
        <w:gridCol w:w="720"/>
        <w:gridCol w:w="960"/>
        <w:gridCol w:w="1600"/>
        <w:gridCol w:w="1620"/>
        <w:gridCol w:w="1360"/>
      </w:tblGrid>
      <w:tr w:rsidR="00847047" w:rsidRPr="00881011" w:rsidTr="001C035D">
        <w:trPr>
          <w:trHeight w:val="51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5D" w:rsidRPr="00881011" w:rsidRDefault="001C035D" w:rsidP="001C035D">
            <w:pPr>
              <w:autoSpaceDE/>
              <w:autoSpaceDN/>
              <w:jc w:val="center"/>
              <w:rPr>
                <w:rFonts w:ascii="Arial Narrow" w:hAnsi="Arial Narrow" w:cs="Calibri"/>
                <w:i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Numele</w:t>
            </w:r>
            <w:proofErr w:type="spellEnd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si</w:t>
            </w:r>
            <w:proofErr w:type="spellEnd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prenumele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5D" w:rsidRPr="00881011" w:rsidRDefault="001C035D" w:rsidP="001C6DD6">
            <w:pPr>
              <w:autoSpaceDE/>
              <w:autoSpaceDN/>
              <w:jc w:val="center"/>
              <w:rPr>
                <w:rFonts w:ascii="Arial Narrow" w:hAnsi="Arial Narrow" w:cs="Calibri"/>
                <w:i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V</w:t>
            </w:r>
            <w:r w:rsidR="001C6DD6" w:rsidRPr="00881011">
              <w:rPr>
                <w:rFonts w:ascii="Arial Narrow" w:hAnsi="Arial Narrow" w:cs="Calibri"/>
                <w:i/>
                <w:color w:val="4F81BD" w:themeColor="accent1"/>
              </w:rPr>
              <w:t>a</w:t>
            </w:r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rsta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5D" w:rsidRPr="00881011" w:rsidRDefault="001C035D" w:rsidP="001C035D">
            <w:pPr>
              <w:autoSpaceDE/>
              <w:autoSpaceDN/>
              <w:jc w:val="center"/>
              <w:rPr>
                <w:rFonts w:ascii="Arial Narrow" w:hAnsi="Arial Narrow" w:cs="Calibri"/>
                <w:i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Studii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5D" w:rsidRPr="00881011" w:rsidRDefault="001C035D" w:rsidP="001C035D">
            <w:pPr>
              <w:autoSpaceDE/>
              <w:autoSpaceDN/>
              <w:jc w:val="center"/>
              <w:rPr>
                <w:rFonts w:ascii="Arial Narrow" w:hAnsi="Arial Narrow" w:cs="Calibri"/>
                <w:i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Calificare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5D" w:rsidRPr="00881011" w:rsidRDefault="001C035D" w:rsidP="001C035D">
            <w:pPr>
              <w:autoSpaceDE/>
              <w:autoSpaceDN/>
              <w:jc w:val="center"/>
              <w:rPr>
                <w:rFonts w:ascii="Arial Narrow" w:hAnsi="Arial Narrow" w:cs="Calibri"/>
                <w:i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Functie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5D" w:rsidRPr="00881011" w:rsidRDefault="001C035D" w:rsidP="001C035D">
            <w:pPr>
              <w:autoSpaceDE/>
              <w:autoSpaceDN/>
              <w:jc w:val="center"/>
              <w:rPr>
                <w:rFonts w:ascii="Arial Narrow" w:hAnsi="Arial Narrow" w:cs="Calibri"/>
                <w:i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Vechime</w:t>
            </w:r>
            <w:proofErr w:type="spellEnd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 xml:space="preserve"> in </w:t>
            </w:r>
            <w:proofErr w:type="spellStart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functie</w:t>
            </w:r>
            <w:proofErr w:type="spellEnd"/>
          </w:p>
        </w:tc>
      </w:tr>
      <w:tr w:rsidR="00847047" w:rsidRPr="00881011" w:rsidTr="001C035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5D" w:rsidRPr="00881011" w:rsidRDefault="001C035D" w:rsidP="001C035D">
            <w:pPr>
              <w:autoSpaceDE/>
              <w:autoSpaceDN/>
              <w:jc w:val="center"/>
              <w:rPr>
                <w:rFonts w:ascii="Arial Narrow" w:hAnsi="Arial Narrow" w:cs="Calibri"/>
                <w:i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Ursan</w:t>
            </w:r>
            <w:proofErr w:type="spellEnd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Liviu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5D" w:rsidRPr="00881011" w:rsidRDefault="00970656" w:rsidP="001C035D">
            <w:pPr>
              <w:autoSpaceDE/>
              <w:autoSpaceDN/>
              <w:jc w:val="center"/>
              <w:rPr>
                <w:rFonts w:ascii="Arial Narrow" w:hAnsi="Arial Narrow" w:cs="Calibri"/>
                <w:i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5D" w:rsidRPr="00881011" w:rsidRDefault="001C035D" w:rsidP="001C035D">
            <w:pPr>
              <w:autoSpaceDE/>
              <w:autoSpaceDN/>
              <w:jc w:val="center"/>
              <w:rPr>
                <w:rFonts w:ascii="Arial Narrow" w:hAnsi="Arial Narrow" w:cs="Calibri"/>
                <w:i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Sup.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5D" w:rsidRPr="00881011" w:rsidRDefault="001C035D" w:rsidP="001C035D">
            <w:pPr>
              <w:autoSpaceDE/>
              <w:autoSpaceDN/>
              <w:jc w:val="center"/>
              <w:rPr>
                <w:rFonts w:ascii="Arial Narrow" w:hAnsi="Arial Narrow" w:cs="Calibri"/>
                <w:i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Economist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5D" w:rsidRPr="00881011" w:rsidRDefault="00210FFF" w:rsidP="001C035D">
            <w:pPr>
              <w:autoSpaceDE/>
              <w:autoSpaceDN/>
              <w:jc w:val="center"/>
              <w:rPr>
                <w:rFonts w:ascii="Arial Narrow" w:hAnsi="Arial Narrow" w:cs="Calibri"/>
                <w:i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Presedinte</w:t>
            </w:r>
            <w:proofErr w:type="spellEnd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 xml:space="preserve"> 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5D" w:rsidRPr="00881011" w:rsidRDefault="001C035D" w:rsidP="00205001">
            <w:pPr>
              <w:autoSpaceDE/>
              <w:autoSpaceDN/>
              <w:jc w:val="center"/>
              <w:rPr>
                <w:rFonts w:ascii="Arial Narrow" w:hAnsi="Arial Narrow" w:cs="Calibri"/>
                <w:i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1</w:t>
            </w:r>
            <w:r w:rsidR="00970656" w:rsidRPr="00881011">
              <w:rPr>
                <w:rFonts w:ascii="Arial Narrow" w:hAnsi="Arial Narrow" w:cs="Calibri"/>
                <w:i/>
                <w:color w:val="4F81BD" w:themeColor="accent1"/>
              </w:rPr>
              <w:t>9</w:t>
            </w:r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ani</w:t>
            </w:r>
            <w:proofErr w:type="spellEnd"/>
          </w:p>
        </w:tc>
      </w:tr>
      <w:tr w:rsidR="00847047" w:rsidRPr="00881011" w:rsidTr="001C035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5D" w:rsidRPr="00881011" w:rsidRDefault="001C035D" w:rsidP="001C035D">
            <w:pPr>
              <w:autoSpaceDE/>
              <w:autoSpaceDN/>
              <w:jc w:val="center"/>
              <w:rPr>
                <w:rFonts w:ascii="Arial Narrow" w:hAnsi="Arial Narrow" w:cs="Calibri"/>
                <w:i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Stoica</w:t>
            </w:r>
            <w:proofErr w:type="spellEnd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 xml:space="preserve"> Daniel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5D" w:rsidRPr="00881011" w:rsidRDefault="001C035D" w:rsidP="001C035D">
            <w:pPr>
              <w:autoSpaceDE/>
              <w:autoSpaceDN/>
              <w:jc w:val="center"/>
              <w:rPr>
                <w:rFonts w:ascii="Arial Narrow" w:hAnsi="Arial Narrow" w:cs="Calibri"/>
                <w:i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6</w:t>
            </w:r>
            <w:r w:rsidR="00970656" w:rsidRPr="00881011">
              <w:rPr>
                <w:rFonts w:ascii="Arial Narrow" w:hAnsi="Arial Narrow" w:cs="Calibri"/>
                <w:i/>
                <w:color w:val="4F81BD" w:themeColor="accent1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5D" w:rsidRPr="00881011" w:rsidRDefault="001C035D" w:rsidP="001C035D">
            <w:pPr>
              <w:autoSpaceDE/>
              <w:autoSpaceDN/>
              <w:jc w:val="center"/>
              <w:rPr>
                <w:rFonts w:ascii="Arial Narrow" w:hAnsi="Arial Narrow" w:cs="Calibri"/>
                <w:i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Sup.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5D" w:rsidRPr="00881011" w:rsidRDefault="001C035D" w:rsidP="001C035D">
            <w:pPr>
              <w:autoSpaceDE/>
              <w:autoSpaceDN/>
              <w:jc w:val="center"/>
              <w:rPr>
                <w:rFonts w:ascii="Arial Narrow" w:hAnsi="Arial Narrow" w:cs="Calibri"/>
                <w:i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Economist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5D" w:rsidRPr="00881011" w:rsidRDefault="001C035D" w:rsidP="00210FFF">
            <w:pPr>
              <w:autoSpaceDE/>
              <w:autoSpaceDN/>
              <w:jc w:val="center"/>
              <w:rPr>
                <w:rFonts w:ascii="Arial Narrow" w:hAnsi="Arial Narrow" w:cs="Calibri"/>
                <w:i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Vicepres</w:t>
            </w:r>
            <w:r w:rsidR="00210FFF" w:rsidRPr="00881011">
              <w:rPr>
                <w:rFonts w:ascii="Arial Narrow" w:hAnsi="Arial Narrow" w:cs="Calibri"/>
                <w:i/>
                <w:color w:val="4F81BD" w:themeColor="accent1"/>
              </w:rPr>
              <w:t>edinte</w:t>
            </w:r>
            <w:proofErr w:type="spellEnd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 xml:space="preserve"> 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5D" w:rsidRPr="00881011" w:rsidRDefault="00970656" w:rsidP="001C035D">
            <w:pPr>
              <w:autoSpaceDE/>
              <w:autoSpaceDN/>
              <w:jc w:val="center"/>
              <w:rPr>
                <w:rFonts w:ascii="Arial Narrow" w:hAnsi="Arial Narrow" w:cs="Calibri"/>
                <w:i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19</w:t>
            </w:r>
            <w:r w:rsidR="001C035D" w:rsidRPr="00881011">
              <w:rPr>
                <w:rFonts w:ascii="Arial Narrow" w:hAnsi="Arial Narrow" w:cs="Calibri"/>
                <w:i/>
                <w:color w:val="4F81BD" w:themeColor="accent1"/>
              </w:rPr>
              <w:t xml:space="preserve"> </w:t>
            </w:r>
            <w:proofErr w:type="spellStart"/>
            <w:r w:rsidR="001C035D" w:rsidRPr="00881011">
              <w:rPr>
                <w:rFonts w:ascii="Arial Narrow" w:hAnsi="Arial Narrow" w:cs="Calibri"/>
                <w:i/>
                <w:color w:val="4F81BD" w:themeColor="accent1"/>
              </w:rPr>
              <w:t>ani</w:t>
            </w:r>
            <w:proofErr w:type="spellEnd"/>
          </w:p>
        </w:tc>
      </w:tr>
      <w:tr w:rsidR="00847047" w:rsidRPr="00881011" w:rsidTr="001C035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35D" w:rsidRPr="00881011" w:rsidRDefault="001C035D" w:rsidP="001C035D">
            <w:pPr>
              <w:autoSpaceDE/>
              <w:autoSpaceDN/>
              <w:jc w:val="center"/>
              <w:rPr>
                <w:rFonts w:ascii="Arial Narrow" w:hAnsi="Arial Narrow" w:cs="Calibri"/>
                <w:i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Besliu</w:t>
            </w:r>
            <w:proofErr w:type="spellEnd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Aurel</w:t>
            </w:r>
            <w:proofErr w:type="spellEnd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5D" w:rsidRPr="00881011" w:rsidRDefault="001C035D" w:rsidP="001C035D">
            <w:pPr>
              <w:autoSpaceDE/>
              <w:autoSpaceDN/>
              <w:jc w:val="center"/>
              <w:rPr>
                <w:rFonts w:ascii="Arial Narrow" w:hAnsi="Arial Narrow" w:cs="Calibri"/>
                <w:i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6</w:t>
            </w:r>
            <w:r w:rsidR="00970656" w:rsidRPr="00881011">
              <w:rPr>
                <w:rFonts w:ascii="Arial Narrow" w:hAnsi="Arial Narrow" w:cs="Calibri"/>
                <w:i/>
                <w:color w:val="4F81BD" w:themeColor="accent1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5D" w:rsidRPr="00881011" w:rsidRDefault="001C035D" w:rsidP="001C035D">
            <w:pPr>
              <w:autoSpaceDE/>
              <w:autoSpaceDN/>
              <w:jc w:val="center"/>
              <w:rPr>
                <w:rFonts w:ascii="Arial Narrow" w:hAnsi="Arial Narrow" w:cs="Calibri"/>
                <w:i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Sup.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5D" w:rsidRPr="00881011" w:rsidRDefault="001C035D" w:rsidP="001C035D">
            <w:pPr>
              <w:autoSpaceDE/>
              <w:autoSpaceDN/>
              <w:jc w:val="center"/>
              <w:rPr>
                <w:rFonts w:ascii="Arial Narrow" w:hAnsi="Arial Narrow" w:cs="Calibri"/>
                <w:i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Consilier</w:t>
            </w:r>
            <w:proofErr w:type="spellEnd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Juridic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5D" w:rsidRPr="00881011" w:rsidRDefault="001C035D" w:rsidP="001C035D">
            <w:pPr>
              <w:autoSpaceDE/>
              <w:autoSpaceDN/>
              <w:jc w:val="center"/>
              <w:rPr>
                <w:rFonts w:ascii="Arial Narrow" w:hAnsi="Arial Narrow" w:cs="Calibri"/>
                <w:i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membru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5D" w:rsidRPr="00881011" w:rsidRDefault="00847047" w:rsidP="001C035D">
            <w:pPr>
              <w:autoSpaceDE/>
              <w:autoSpaceDN/>
              <w:jc w:val="center"/>
              <w:rPr>
                <w:rFonts w:ascii="Arial Narrow" w:hAnsi="Arial Narrow" w:cs="Calibri"/>
                <w:i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color w:val="4F81BD" w:themeColor="accent1"/>
              </w:rPr>
              <w:t>15</w:t>
            </w:r>
            <w:r w:rsidR="001C035D" w:rsidRPr="00881011">
              <w:rPr>
                <w:rFonts w:ascii="Arial Narrow" w:hAnsi="Arial Narrow" w:cs="Calibri"/>
                <w:i/>
                <w:color w:val="4F81BD" w:themeColor="accent1"/>
              </w:rPr>
              <w:t xml:space="preserve"> </w:t>
            </w:r>
            <w:proofErr w:type="spellStart"/>
            <w:r w:rsidR="001C035D" w:rsidRPr="00881011">
              <w:rPr>
                <w:rFonts w:ascii="Arial Narrow" w:hAnsi="Arial Narrow" w:cs="Calibri"/>
                <w:i/>
                <w:color w:val="4F81BD" w:themeColor="accent1"/>
              </w:rPr>
              <w:t>ani</w:t>
            </w:r>
            <w:proofErr w:type="spellEnd"/>
          </w:p>
        </w:tc>
      </w:tr>
    </w:tbl>
    <w:p w:rsidR="00AE5E66" w:rsidRPr="00881011" w:rsidRDefault="00AE5E66" w:rsidP="00847047">
      <w:pPr>
        <w:jc w:val="both"/>
        <w:rPr>
          <w:rFonts w:ascii="Arial Narrow" w:hAnsi="Arial Narrow"/>
          <w:i/>
          <w:color w:val="4F81BD" w:themeColor="accent1"/>
          <w:lang w:val="it-IT"/>
        </w:rPr>
      </w:pPr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b) </w:t>
      </w:r>
      <w:proofErr w:type="spellStart"/>
      <w:proofErr w:type="gram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orice</w:t>
      </w:r>
      <w:proofErr w:type="spellEnd"/>
      <w:proofErr w:type="gram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acord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,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înţelegere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sau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legătură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de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familie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între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administratorul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respectiv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şi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o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altă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persoană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datorită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careia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persoana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respectivă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a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fost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numită</w:t>
      </w:r>
      <w:proofErr w:type="spellEnd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administrator;</w:t>
      </w:r>
      <w:r w:rsidR="00E55F71"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 </w:t>
      </w:r>
      <w:r w:rsidRPr="00881011">
        <w:rPr>
          <w:rFonts w:ascii="Arial Narrow" w:hAnsi="Arial Narrow"/>
          <w:i/>
          <w:color w:val="4F81BD" w:themeColor="accent1"/>
          <w:lang w:val="it-IT"/>
        </w:rPr>
        <w:t>Nu sunt cunoscute asemenea acorduri intelegeri sau relatii de familie care sa conduca la  numirea administratorilor ;</w:t>
      </w:r>
    </w:p>
    <w:p w:rsidR="00AE5E66" w:rsidRPr="00881011" w:rsidRDefault="00AE5E66" w:rsidP="00847047">
      <w:pPr>
        <w:jc w:val="both"/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  <w:t>c) participarea administratorului la capitalul societăţii comerciale;</w:t>
      </w:r>
    </w:p>
    <w:p w:rsidR="00AE5E66" w:rsidRPr="00881011" w:rsidRDefault="00FF67A3" w:rsidP="00AE5E66">
      <w:pPr>
        <w:jc w:val="both"/>
        <w:rPr>
          <w:rFonts w:ascii="Arial Narrow" w:hAnsi="Arial Narrow"/>
          <w:i/>
          <w:color w:val="4F81BD" w:themeColor="accent1"/>
          <w:lang w:val="it-IT"/>
        </w:rPr>
      </w:pPr>
      <w:r w:rsidRPr="00881011">
        <w:rPr>
          <w:rFonts w:ascii="Arial Narrow" w:hAnsi="Arial Narrow"/>
          <w:i/>
          <w:color w:val="4F81BD" w:themeColor="accent1"/>
          <w:lang w:val="it-IT"/>
        </w:rPr>
        <w:t>Reprezentantul administratorului Turnover ABC S.R.L, dl. Besliu Aurel detine 1 actiune.</w:t>
      </w:r>
    </w:p>
    <w:p w:rsidR="00AE5E66" w:rsidRPr="00881011" w:rsidRDefault="00AE5E66" w:rsidP="00AE5E66">
      <w:pPr>
        <w:jc w:val="both"/>
        <w:rPr>
          <w:rFonts w:ascii="Arial Narrow" w:hAnsi="Arial Narrow"/>
          <w:i/>
          <w:color w:val="4F81BD" w:themeColor="accent1"/>
          <w:lang w:val="it-IT"/>
        </w:rPr>
      </w:pPr>
      <w:r w:rsidRPr="00881011">
        <w:rPr>
          <w:rFonts w:ascii="Arial Narrow" w:hAnsi="Arial Narrow"/>
          <w:i/>
          <w:color w:val="4F81BD" w:themeColor="accent1"/>
          <w:lang w:val="it-IT"/>
        </w:rPr>
        <w:t xml:space="preserve">d) </w:t>
      </w:r>
      <w:r w:rsidRPr="00881011"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  <w:t>lista persoanelor afiliate societăţii comerciale.</w:t>
      </w:r>
      <w:r w:rsidRPr="00881011">
        <w:rPr>
          <w:rFonts w:ascii="Arial Narrow" w:hAnsi="Arial Narrow"/>
          <w:i/>
          <w:color w:val="4F81BD" w:themeColor="accent1"/>
          <w:lang w:val="it-IT"/>
        </w:rPr>
        <w:t>Societatea face parte din gru</w:t>
      </w:r>
      <w:r w:rsidR="007305A3" w:rsidRPr="00881011">
        <w:rPr>
          <w:rFonts w:ascii="Arial Narrow" w:hAnsi="Arial Narrow"/>
          <w:i/>
          <w:color w:val="4F81BD" w:themeColor="accent1"/>
          <w:lang w:val="it-IT"/>
        </w:rPr>
        <w:t xml:space="preserve">pul COCOR, fiind controlata de </w:t>
      </w:r>
      <w:r w:rsidRPr="00881011">
        <w:rPr>
          <w:rFonts w:ascii="Arial Narrow" w:hAnsi="Arial Narrow"/>
          <w:i/>
          <w:color w:val="4F81BD" w:themeColor="accent1"/>
          <w:lang w:val="it-IT"/>
        </w:rPr>
        <w:t xml:space="preserve"> COCOR S</w:t>
      </w:r>
      <w:r w:rsidR="00714CEB" w:rsidRPr="00881011">
        <w:rPr>
          <w:rFonts w:ascii="Arial Narrow" w:hAnsi="Arial Narrow"/>
          <w:i/>
          <w:color w:val="4F81BD" w:themeColor="accent1"/>
          <w:lang w:val="it-IT"/>
        </w:rPr>
        <w:t>.</w:t>
      </w:r>
      <w:r w:rsidRPr="00881011">
        <w:rPr>
          <w:rFonts w:ascii="Arial Narrow" w:hAnsi="Arial Narrow"/>
          <w:i/>
          <w:color w:val="4F81BD" w:themeColor="accent1"/>
          <w:lang w:val="it-IT"/>
        </w:rPr>
        <w:t>A</w:t>
      </w:r>
      <w:r w:rsidR="00714CEB" w:rsidRPr="00881011">
        <w:rPr>
          <w:rFonts w:ascii="Arial Narrow" w:hAnsi="Arial Narrow"/>
          <w:i/>
          <w:color w:val="4F81BD" w:themeColor="accent1"/>
          <w:lang w:val="it-IT"/>
        </w:rPr>
        <w:t>.</w:t>
      </w:r>
      <w:r w:rsidRPr="00881011">
        <w:rPr>
          <w:rFonts w:ascii="Arial Narrow" w:hAnsi="Arial Narrow"/>
          <w:i/>
          <w:color w:val="4F81BD" w:themeColor="accent1"/>
          <w:lang w:val="it-IT"/>
        </w:rPr>
        <w:t xml:space="preserve"> care detine 118.127 actiuni reprezentan</w:t>
      </w:r>
      <w:r w:rsidR="004744B8" w:rsidRPr="00881011">
        <w:rPr>
          <w:rFonts w:ascii="Arial Narrow" w:hAnsi="Arial Narrow"/>
          <w:i/>
          <w:color w:val="4F81BD" w:themeColor="accent1"/>
          <w:lang w:val="it-IT"/>
        </w:rPr>
        <w:t>d  69,82 % din capitalul social</w:t>
      </w:r>
      <w:r w:rsidRPr="00881011">
        <w:rPr>
          <w:rFonts w:ascii="Arial Narrow" w:hAnsi="Arial Narrow"/>
          <w:i/>
          <w:color w:val="4F81BD" w:themeColor="accent1"/>
          <w:lang w:val="it-IT"/>
        </w:rPr>
        <w:t>.</w:t>
      </w:r>
    </w:p>
    <w:p w:rsidR="00AE5E66" w:rsidRPr="00881011" w:rsidRDefault="00AE5E66" w:rsidP="00AE5E66">
      <w:pPr>
        <w:ind w:firstLine="720"/>
        <w:jc w:val="both"/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-BoldMT"/>
          <w:b/>
          <w:bCs/>
          <w:i/>
          <w:snapToGrid w:val="0"/>
          <w:color w:val="4F81BD" w:themeColor="accent1"/>
          <w:lang w:val="it-IT"/>
        </w:rPr>
        <w:t xml:space="preserve">4.2. </w:t>
      </w:r>
      <w:r w:rsidRPr="00881011">
        <w:rPr>
          <w:rFonts w:ascii="Arial Narrow" w:hAnsi="Arial Narrow" w:cs="TimesNewRomanPSMT"/>
          <w:i/>
          <w:snapToGrid w:val="0"/>
          <w:color w:val="4F81BD" w:themeColor="accent1"/>
          <w:lang w:val="it-IT"/>
        </w:rPr>
        <w:t>Prezentarea listei membrilor condu</w:t>
      </w:r>
      <w:r w:rsidRPr="00881011"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  <w:t>cerii executive a societăţii comerciale. Pentru fiecare, prezentarea următoarelor informatii:</w:t>
      </w:r>
    </w:p>
    <w:p w:rsidR="00AE5E66" w:rsidRPr="00881011" w:rsidRDefault="00AE5E66" w:rsidP="00AE5E66">
      <w:pPr>
        <w:numPr>
          <w:ilvl w:val="0"/>
          <w:numId w:val="8"/>
        </w:numPr>
        <w:ind w:left="0"/>
        <w:jc w:val="both"/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  <w:t>termenul pentru care persoana face parte din conducerea executivă;</w:t>
      </w:r>
    </w:p>
    <w:tbl>
      <w:tblPr>
        <w:tblW w:w="8560" w:type="dxa"/>
        <w:tblInd w:w="93" w:type="dxa"/>
        <w:tblLook w:val="04A0" w:firstRow="1" w:lastRow="0" w:firstColumn="1" w:lastColumn="0" w:noHBand="0" w:noVBand="1"/>
      </w:tblPr>
      <w:tblGrid>
        <w:gridCol w:w="2829"/>
        <w:gridCol w:w="805"/>
        <w:gridCol w:w="1019"/>
        <w:gridCol w:w="1121"/>
        <w:gridCol w:w="1271"/>
        <w:gridCol w:w="1515"/>
      </w:tblGrid>
      <w:tr w:rsidR="00847047" w:rsidRPr="00881011" w:rsidTr="00847047">
        <w:trPr>
          <w:trHeight w:val="525"/>
        </w:trPr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5E66" w:rsidRPr="00881011" w:rsidRDefault="00AE5E66">
            <w:pPr>
              <w:autoSpaceDE/>
              <w:jc w:val="center"/>
              <w:rPr>
                <w:rFonts w:ascii="Arial Narrow" w:hAnsi="Arial Narrow" w:cs="Arial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Numele</w:t>
            </w:r>
            <w:proofErr w:type="spellEnd"/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si</w:t>
            </w:r>
            <w:proofErr w:type="spellEnd"/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prenumele</w:t>
            </w:r>
            <w:proofErr w:type="spellEnd"/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5E66" w:rsidRPr="00881011" w:rsidRDefault="00AE5E66" w:rsidP="00F9371A">
            <w:pPr>
              <w:autoSpaceDE/>
              <w:jc w:val="center"/>
              <w:rPr>
                <w:rFonts w:ascii="Arial Narrow" w:hAnsi="Arial Narrow" w:cs="Arial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V</w:t>
            </w:r>
            <w:r w:rsidR="00F9371A"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a</w:t>
            </w:r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rsta</w:t>
            </w:r>
            <w:proofErr w:type="spellEnd"/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5E66" w:rsidRPr="00881011" w:rsidRDefault="00AE5E66">
            <w:pPr>
              <w:autoSpaceDE/>
              <w:jc w:val="center"/>
              <w:rPr>
                <w:rFonts w:ascii="Arial Narrow" w:hAnsi="Arial Narrow" w:cs="Arial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Studii</w:t>
            </w:r>
            <w:proofErr w:type="spellEnd"/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5E66" w:rsidRPr="00881011" w:rsidRDefault="00AE5E66">
            <w:pPr>
              <w:autoSpaceDE/>
              <w:jc w:val="center"/>
              <w:rPr>
                <w:rFonts w:ascii="Arial Narrow" w:hAnsi="Arial Narrow" w:cs="Arial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Calificare</w:t>
            </w:r>
            <w:proofErr w:type="spellEnd"/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5E66" w:rsidRPr="00881011" w:rsidRDefault="00AE5E66">
            <w:pPr>
              <w:autoSpaceDE/>
              <w:jc w:val="center"/>
              <w:rPr>
                <w:rFonts w:ascii="Arial Narrow" w:hAnsi="Arial Narrow" w:cs="Arial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Functie</w:t>
            </w:r>
            <w:proofErr w:type="spellEnd"/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5E66" w:rsidRPr="00881011" w:rsidRDefault="00AE5E66">
            <w:pPr>
              <w:autoSpaceDE/>
              <w:jc w:val="center"/>
              <w:rPr>
                <w:rFonts w:ascii="Arial Narrow" w:hAnsi="Arial Narrow" w:cs="Arial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Vechime</w:t>
            </w:r>
            <w:proofErr w:type="spellEnd"/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 xml:space="preserve"> in </w:t>
            </w:r>
            <w:proofErr w:type="spellStart"/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functie</w:t>
            </w:r>
            <w:proofErr w:type="spellEnd"/>
          </w:p>
        </w:tc>
      </w:tr>
      <w:tr w:rsidR="00847047" w:rsidRPr="00881011" w:rsidTr="00847047">
        <w:trPr>
          <w:trHeight w:val="270"/>
        </w:trPr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5E66" w:rsidRPr="00881011" w:rsidRDefault="001C035D">
            <w:pPr>
              <w:autoSpaceDE/>
              <w:jc w:val="center"/>
              <w:rPr>
                <w:rFonts w:ascii="Arial Narrow" w:hAnsi="Arial Narrow" w:cs="Arial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Pricopie</w:t>
            </w:r>
            <w:proofErr w:type="spellEnd"/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Cristian</w:t>
            </w:r>
            <w:r w:rsidR="00FF67A3"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-Claudiu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5E66" w:rsidRPr="00881011" w:rsidRDefault="001C035D">
            <w:pPr>
              <w:autoSpaceDE/>
              <w:jc w:val="center"/>
              <w:rPr>
                <w:rFonts w:ascii="Arial Narrow" w:hAnsi="Arial Narrow" w:cs="Arial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4</w:t>
            </w:r>
            <w:r w:rsidR="00847047"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5E66" w:rsidRPr="00881011" w:rsidRDefault="001C035D">
            <w:pPr>
              <w:autoSpaceDE/>
              <w:jc w:val="center"/>
              <w:rPr>
                <w:rFonts w:ascii="Arial Narrow" w:hAnsi="Arial Narrow" w:cs="Arial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Superioare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5E66" w:rsidRPr="00881011" w:rsidRDefault="001C035D">
            <w:pPr>
              <w:autoSpaceDE/>
              <w:jc w:val="center"/>
              <w:rPr>
                <w:rFonts w:ascii="Arial Narrow" w:hAnsi="Arial Narrow" w:cs="Arial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Economist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5E66" w:rsidRPr="00881011" w:rsidRDefault="00AE5E66">
            <w:pPr>
              <w:autoSpaceDE/>
              <w:jc w:val="center"/>
              <w:rPr>
                <w:rFonts w:ascii="Arial Narrow" w:hAnsi="Arial Narrow" w:cs="Arial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Director.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5E66" w:rsidRPr="00881011" w:rsidRDefault="00D5106B">
            <w:pPr>
              <w:autoSpaceDE/>
              <w:jc w:val="center"/>
              <w:rPr>
                <w:rFonts w:ascii="Arial Narrow" w:hAnsi="Arial Narrow" w:cs="Arial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5</w:t>
            </w:r>
            <w:r w:rsidR="00AE5E66"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 xml:space="preserve"> </w:t>
            </w:r>
            <w:proofErr w:type="spellStart"/>
            <w:r w:rsidR="00A2447A"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an</w:t>
            </w:r>
            <w:r w:rsidR="00BB68B9"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i</w:t>
            </w:r>
            <w:proofErr w:type="spellEnd"/>
          </w:p>
        </w:tc>
      </w:tr>
      <w:tr w:rsidR="00847047" w:rsidRPr="00881011" w:rsidTr="00847047">
        <w:trPr>
          <w:trHeight w:val="270"/>
        </w:trPr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5E66" w:rsidRPr="00881011" w:rsidRDefault="00AE5E66">
            <w:pPr>
              <w:autoSpaceDE/>
              <w:jc w:val="center"/>
              <w:rPr>
                <w:rFonts w:ascii="Arial Narrow" w:hAnsi="Arial Narrow" w:cs="Arial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Smocot</w:t>
            </w:r>
            <w:proofErr w:type="spellEnd"/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Constantin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5E66" w:rsidRPr="00881011" w:rsidRDefault="00847047">
            <w:pPr>
              <w:autoSpaceDE/>
              <w:jc w:val="center"/>
              <w:rPr>
                <w:rFonts w:ascii="Arial Narrow" w:hAnsi="Arial Narrow" w:cs="Arial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73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5E66" w:rsidRPr="00881011" w:rsidRDefault="00FF67A3">
            <w:pPr>
              <w:autoSpaceDE/>
              <w:jc w:val="center"/>
              <w:rPr>
                <w:rFonts w:ascii="Arial Narrow" w:hAnsi="Arial Narrow" w:cs="Arial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Superioare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5E66" w:rsidRPr="00881011" w:rsidRDefault="00AE5E66">
            <w:pPr>
              <w:autoSpaceDE/>
              <w:jc w:val="center"/>
              <w:rPr>
                <w:rFonts w:ascii="Arial Narrow" w:hAnsi="Arial Narrow" w:cs="Arial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Economist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5E66" w:rsidRPr="00881011" w:rsidRDefault="00AE5E66">
            <w:pPr>
              <w:autoSpaceDE/>
              <w:jc w:val="center"/>
              <w:rPr>
                <w:rFonts w:ascii="Arial Narrow" w:hAnsi="Arial Narrow" w:cs="Arial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Dir. economic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5E66" w:rsidRPr="00881011" w:rsidRDefault="00AE5E66" w:rsidP="00847047">
            <w:pPr>
              <w:pStyle w:val="ListParagraph"/>
              <w:numPr>
                <w:ilvl w:val="0"/>
                <w:numId w:val="12"/>
              </w:numPr>
              <w:autoSpaceDE/>
              <w:jc w:val="center"/>
              <w:rPr>
                <w:rFonts w:ascii="Arial Narrow" w:hAnsi="Arial Narrow" w:cs="Arial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Arial"/>
                <w:i/>
                <w:iCs/>
                <w:color w:val="4F81BD" w:themeColor="accent1"/>
              </w:rPr>
              <w:t>ani</w:t>
            </w:r>
            <w:proofErr w:type="spellEnd"/>
          </w:p>
        </w:tc>
      </w:tr>
    </w:tbl>
    <w:p w:rsidR="00AE5E66" w:rsidRPr="00881011" w:rsidRDefault="00847047" w:rsidP="00847047">
      <w:pPr>
        <w:jc w:val="both"/>
        <w:rPr>
          <w:rFonts w:ascii="Arial Narrow" w:hAnsi="Arial Narrow"/>
          <w:i/>
          <w:color w:val="4F81BD" w:themeColor="accent1"/>
          <w:lang w:val="it-IT"/>
        </w:rPr>
      </w:pPr>
      <w:proofErr w:type="gramStart"/>
      <w:r w:rsidRPr="00881011">
        <w:rPr>
          <w:rFonts w:ascii="Arial Narrow" w:hAnsi="Arial Narrow" w:cs="TimesNewRomanPSMT CE"/>
          <w:i/>
          <w:snapToGrid w:val="0"/>
          <w:color w:val="4F81BD" w:themeColor="accent1"/>
        </w:rPr>
        <w:t>b)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>orice</w:t>
      </w:r>
      <w:proofErr w:type="spellEnd"/>
      <w:proofErr w:type="gram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>acord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,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>înţelegere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>sau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>legătură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de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>familie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>între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>persoana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>respectivă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>şi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o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>alta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 </w:t>
      </w:r>
      <w:proofErr w:type="spellStart"/>
      <w:r w:rsidR="00AE5E66" w:rsidRPr="00881011">
        <w:rPr>
          <w:rFonts w:ascii="Arial Narrow" w:hAnsi="Arial Narrow" w:cs="TimesNewRomanPSMT"/>
          <w:i/>
          <w:snapToGrid w:val="0"/>
          <w:color w:val="4F81BD" w:themeColor="accent1"/>
        </w:rPr>
        <w:t>perso</w:t>
      </w:r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>ană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>datorită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>căreia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>persoana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>respectivă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a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>fost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>numită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>ca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>membru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al </w:t>
      </w:r>
      <w:proofErr w:type="spellStart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>conducerii</w:t>
      </w:r>
      <w:proofErr w:type="spellEnd"/>
      <w:r w:rsidR="00AE5E66" w:rsidRPr="00881011">
        <w:rPr>
          <w:rFonts w:ascii="Arial Narrow" w:hAnsi="Arial Narrow" w:cs="TimesNewRomanPSMT CE"/>
          <w:i/>
          <w:snapToGrid w:val="0"/>
          <w:color w:val="4F81BD" w:themeColor="accent1"/>
        </w:rPr>
        <w:t xml:space="preserve"> </w:t>
      </w:r>
      <w:r w:rsidR="00AE5E66" w:rsidRPr="00881011">
        <w:rPr>
          <w:rFonts w:ascii="Arial Narrow" w:hAnsi="Arial Narrow" w:cs="TimesNewRomanPSMT"/>
          <w:i/>
          <w:snapToGrid w:val="0"/>
          <w:color w:val="4F81BD" w:themeColor="accent1"/>
        </w:rPr>
        <w:t>executive;</w:t>
      </w:r>
      <w:r w:rsidR="00E55F71" w:rsidRPr="00881011">
        <w:rPr>
          <w:rFonts w:ascii="Arial Narrow" w:hAnsi="Arial Narrow" w:cs="TimesNewRomanPSMT"/>
          <w:i/>
          <w:snapToGrid w:val="0"/>
          <w:color w:val="4F81BD" w:themeColor="accent1"/>
        </w:rPr>
        <w:t xml:space="preserve"> </w:t>
      </w:r>
      <w:r w:rsidR="00AE5E66" w:rsidRPr="00881011">
        <w:rPr>
          <w:rFonts w:ascii="Arial Narrow" w:hAnsi="Arial Narrow"/>
          <w:i/>
          <w:color w:val="4F81BD" w:themeColor="accent1"/>
          <w:lang w:val="it-IT"/>
        </w:rPr>
        <w:t>Nu sunt cunoscute asemenea acorduri intelegeri sau relatii de familie care sa conduca la  numirea conducerii executive.</w:t>
      </w:r>
    </w:p>
    <w:p w:rsidR="00AE5E66" w:rsidRPr="00881011" w:rsidRDefault="00AE5E66" w:rsidP="00847047">
      <w:pPr>
        <w:jc w:val="both"/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  <w:t>c) participarea persoanei respective la capitalul societăţii comerciale.Nu sunt participatii la capitalul social depuse de conducerea executiv</w:t>
      </w:r>
      <w:r w:rsidR="00E75D92" w:rsidRPr="00881011"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  <w:t>a</w:t>
      </w:r>
      <w:r w:rsidRPr="00881011"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  <w:t>.</w:t>
      </w:r>
    </w:p>
    <w:p w:rsidR="00AE5E66" w:rsidRPr="00881011" w:rsidRDefault="00AE5E66" w:rsidP="00AE5E66">
      <w:pPr>
        <w:ind w:firstLine="720"/>
        <w:rPr>
          <w:rFonts w:ascii="Arial Narrow" w:hAnsi="Arial Narrow" w:cs="TimesNewRomanPS-BoldMT CE"/>
          <w:b/>
          <w:bCs/>
          <w:i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-BoldMT CE"/>
          <w:b/>
          <w:bCs/>
          <w:i/>
          <w:snapToGrid w:val="0"/>
          <w:color w:val="4F81BD" w:themeColor="accent1"/>
          <w:lang w:val="it-IT"/>
        </w:rPr>
        <w:t>5. Situaţia financiar-contabilă</w:t>
      </w:r>
    </w:p>
    <w:p w:rsidR="00AE5E66" w:rsidRPr="00881011" w:rsidRDefault="00AE5E66" w:rsidP="00714CEB">
      <w:pPr>
        <w:jc w:val="both"/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  <w:t>Prezentarea unei analize a situaţiei economico-financiare actuale comparativ cu ultimii 3 ani, cu referire cel puţin la:</w:t>
      </w:r>
    </w:p>
    <w:p w:rsidR="00860C3E" w:rsidRPr="00881011" w:rsidRDefault="00AE5E66" w:rsidP="00714CEB">
      <w:pPr>
        <w:autoSpaceDE/>
        <w:jc w:val="both"/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  <w:t xml:space="preserve">elemente de bilanţ: </w:t>
      </w:r>
    </w:p>
    <w:p w:rsidR="00C142D6" w:rsidRPr="00881011" w:rsidRDefault="00C142D6" w:rsidP="00714CEB">
      <w:pPr>
        <w:autoSpaceDE/>
        <w:jc w:val="both"/>
        <w:rPr>
          <w:rFonts w:ascii="Arial Narrow" w:hAnsi="Arial Narrow" w:cs="Arial"/>
          <w:i/>
          <w:color w:val="4F81BD" w:themeColor="accent1"/>
          <w:lang w:val="it-IT"/>
        </w:rPr>
      </w:pPr>
      <w:r w:rsidRPr="00881011">
        <w:rPr>
          <w:rFonts w:ascii="Arial Narrow" w:hAnsi="Arial Narrow" w:cs="Arial"/>
          <w:i/>
          <w:color w:val="4F81BD" w:themeColor="accent1"/>
          <w:lang w:val="it-IT"/>
        </w:rPr>
        <w:t>Ele</w:t>
      </w:r>
      <w:r w:rsidR="00847047" w:rsidRPr="00881011">
        <w:rPr>
          <w:rFonts w:ascii="Arial Narrow" w:hAnsi="Arial Narrow" w:cs="Arial"/>
          <w:i/>
          <w:color w:val="4F81BD" w:themeColor="accent1"/>
          <w:lang w:val="it-IT"/>
        </w:rPr>
        <w:t>mente de bilant pentru anul 2023</w:t>
      </w:r>
      <w:r w:rsidRPr="00881011">
        <w:rPr>
          <w:rFonts w:ascii="Arial Narrow" w:hAnsi="Arial Narrow" w:cs="Arial"/>
          <w:i/>
          <w:color w:val="4F81BD" w:themeColor="accent1"/>
          <w:lang w:val="it-IT"/>
        </w:rPr>
        <w:t xml:space="preserve"> sunt:</w:t>
      </w:r>
    </w:p>
    <w:tbl>
      <w:tblPr>
        <w:tblW w:w="8860" w:type="dxa"/>
        <w:tblInd w:w="93" w:type="dxa"/>
        <w:tblLook w:val="04A0" w:firstRow="1" w:lastRow="0" w:firstColumn="1" w:lastColumn="0" w:noHBand="0" w:noVBand="1"/>
      </w:tblPr>
      <w:tblGrid>
        <w:gridCol w:w="2260"/>
        <w:gridCol w:w="1037"/>
        <w:gridCol w:w="1037"/>
        <w:gridCol w:w="1037"/>
        <w:gridCol w:w="1037"/>
        <w:gridCol w:w="848"/>
        <w:gridCol w:w="1065"/>
        <w:gridCol w:w="847"/>
      </w:tblGrid>
      <w:tr w:rsidR="00860C3E" w:rsidRPr="00881011" w:rsidTr="00860C3E">
        <w:trPr>
          <w:trHeight w:val="30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Denumire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indicator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Sold la data :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%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an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2023 fata de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anul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:</w:t>
            </w:r>
          </w:p>
        </w:tc>
      </w:tr>
      <w:tr w:rsidR="00860C3E" w:rsidRPr="00881011" w:rsidTr="00860C3E">
        <w:trPr>
          <w:trHeight w:val="300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31.12.2020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31.12.2021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31.12.2022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31.12.2023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2020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2021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2022</w:t>
            </w:r>
          </w:p>
        </w:tc>
      </w:tr>
      <w:tr w:rsidR="00860C3E" w:rsidRPr="00881011" w:rsidTr="00860C3E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Imobilizari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4,458,712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4,248,749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4,306,451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4087702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91.68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96.21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94.92</w:t>
            </w:r>
          </w:p>
        </w:tc>
      </w:tr>
      <w:tr w:rsidR="00860C3E" w:rsidRPr="00881011" w:rsidTr="00860C3E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Stocuri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11,487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0.00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X</w:t>
            </w:r>
          </w:p>
        </w:tc>
      </w:tr>
      <w:tr w:rsidR="00860C3E" w:rsidRPr="00881011" w:rsidTr="00860C3E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Creante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365,950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220,762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1,040,583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1475769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403.27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668.49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141.82</w:t>
            </w:r>
          </w:p>
        </w:tc>
      </w:tr>
      <w:tr w:rsidR="00860C3E" w:rsidRPr="00881011" w:rsidTr="00860C3E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Investitii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pe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termen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scurt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2,039,134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2,251,666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3,177,025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2733875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134.07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121.42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86.05</w:t>
            </w:r>
          </w:p>
        </w:tc>
      </w:tr>
      <w:tr w:rsidR="00860C3E" w:rsidRPr="00881011" w:rsidTr="00860C3E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Casa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si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ct.in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banci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3,527,992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4,105,814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3,181,377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3629951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102.89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88.41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114.10</w:t>
            </w:r>
          </w:p>
        </w:tc>
      </w:tr>
      <w:tr w:rsidR="00860C3E" w:rsidRPr="00881011" w:rsidTr="00860C3E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Active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circulante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5,933,078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6,201,072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7,398,985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7839595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132.13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126.42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105.96</w:t>
            </w:r>
          </w:p>
        </w:tc>
      </w:tr>
      <w:tr w:rsidR="00860C3E" w:rsidRPr="00881011" w:rsidTr="00860C3E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Cheltuieli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in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avans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103,708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5,002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25,911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120020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115.73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2,399.44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463.20</w:t>
            </w:r>
          </w:p>
        </w:tc>
      </w:tr>
      <w:tr w:rsidR="00860C3E" w:rsidRPr="00881011" w:rsidTr="00860C3E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Datorii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pana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intr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-un 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283,309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259,621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330,373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200086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70.62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77.07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60.56</w:t>
            </w:r>
          </w:p>
        </w:tc>
      </w:tr>
      <w:tr w:rsidR="00860C3E" w:rsidRPr="00881011" w:rsidTr="00860C3E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Active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circ.nete-dat.curente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5,674,976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6,232,533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7,032,491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7590807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133.76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121.79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107.94</w:t>
            </w:r>
          </w:p>
        </w:tc>
      </w:tr>
      <w:tr w:rsidR="00860C3E" w:rsidRPr="00881011" w:rsidTr="00860C3E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Activ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minus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datorii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curente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10,133,688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10,449,821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11,338,942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11678509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115.24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111.76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102.99</w:t>
            </w:r>
          </w:p>
        </w:tc>
      </w:tr>
      <w:tr w:rsidR="00860C3E" w:rsidRPr="00881011" w:rsidTr="00860C3E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Datorii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pana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intr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-o per.&gt; 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24,039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31,461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136,953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149553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622.13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475.36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109.20</w:t>
            </w:r>
          </w:p>
        </w:tc>
      </w:tr>
      <w:tr w:rsidR="00860C3E" w:rsidRPr="00881011" w:rsidTr="00860C3E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Venituri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in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avans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78,501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125,117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62,032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168722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214.93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134.85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271.99</w:t>
            </w:r>
          </w:p>
        </w:tc>
      </w:tr>
      <w:tr w:rsidR="00860C3E" w:rsidRPr="00881011" w:rsidTr="00860C3E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Capital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subscris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si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varsat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422,950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422,950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422,950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422950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100.00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100.00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100.00</w:t>
            </w:r>
          </w:p>
        </w:tc>
      </w:tr>
      <w:tr w:rsidR="00860C3E" w:rsidRPr="00881011" w:rsidTr="00860C3E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Rezerve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din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reevaluare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4,231,961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4,031,662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3,998,279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3998279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94.48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99.17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100.00</w:t>
            </w:r>
          </w:p>
        </w:tc>
      </w:tr>
      <w:tr w:rsidR="00860C3E" w:rsidRPr="00881011" w:rsidTr="00860C3E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Rezerve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3,962,886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4,163,185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4,196,568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4196568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105.90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100.80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100.00</w:t>
            </w:r>
          </w:p>
        </w:tc>
      </w:tr>
      <w:tr w:rsidR="00860C3E" w:rsidRPr="00881011" w:rsidTr="00860C3E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Profit,pierdere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reportata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1,247,142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1,491,852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1,832,024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2584192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207.21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173.22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141.06</w:t>
            </w:r>
          </w:p>
        </w:tc>
      </w:tr>
      <w:tr w:rsidR="00860C3E" w:rsidRPr="00881011" w:rsidTr="00860C3E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Profit</w:t>
            </w:r>
            <w:proofErr w:type="gram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,pierderea</w:t>
            </w:r>
            <w:proofErr w:type="spellEnd"/>
            <w:proofErr w:type="gram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exercit.finan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244,710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340,172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752,168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326967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133.61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96.12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43.47</w:t>
            </w:r>
          </w:p>
        </w:tc>
      </w:tr>
      <w:tr w:rsidR="00860C3E" w:rsidRPr="00881011" w:rsidTr="00860C3E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Total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capitaluri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proprii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10,109,649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10,449,821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11,201,989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11528956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114.04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110.33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102.92</w:t>
            </w:r>
          </w:p>
        </w:tc>
      </w:tr>
    </w:tbl>
    <w:p w:rsidR="00AE5E66" w:rsidRPr="00881011" w:rsidRDefault="00AE5E66" w:rsidP="00AE5E66">
      <w:pPr>
        <w:autoSpaceDE/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</w:pPr>
      <w:r w:rsidRPr="00881011"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  <w:lastRenderedPageBreak/>
        <w:t>Contul de profit şi pierderi: vânzări nete; venituri brute; elemente de costuri şi cheltuieli cu o pondere de cel puţin 20% în vânzările nete sau în veniturile brute;</w:t>
      </w:r>
    </w:p>
    <w:p w:rsidR="000426F0" w:rsidRPr="00881011" w:rsidRDefault="000426F0" w:rsidP="00AE5E66">
      <w:pPr>
        <w:autoSpaceDE/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</w:pPr>
    </w:p>
    <w:p w:rsidR="000426F0" w:rsidRPr="00881011" w:rsidRDefault="000426F0" w:rsidP="00AE5E66">
      <w:pPr>
        <w:autoSpaceDE/>
        <w:rPr>
          <w:rFonts w:ascii="Arial Narrow" w:hAnsi="Arial Narrow" w:cs="TimesNewRomanPSMT CE"/>
          <w:i/>
          <w:snapToGrid w:val="0"/>
          <w:color w:val="4F81BD" w:themeColor="accent1"/>
          <w:lang w:val="it-IT"/>
        </w:rPr>
      </w:pPr>
    </w:p>
    <w:tbl>
      <w:tblPr>
        <w:tblW w:w="8620" w:type="dxa"/>
        <w:tblInd w:w="93" w:type="dxa"/>
        <w:tblLook w:val="04A0" w:firstRow="1" w:lastRow="0" w:firstColumn="1" w:lastColumn="0" w:noHBand="0" w:noVBand="1"/>
      </w:tblPr>
      <w:tblGrid>
        <w:gridCol w:w="2020"/>
        <w:gridCol w:w="1037"/>
        <w:gridCol w:w="1037"/>
        <w:gridCol w:w="1037"/>
        <w:gridCol w:w="1037"/>
        <w:gridCol w:w="838"/>
        <w:gridCol w:w="961"/>
        <w:gridCol w:w="961"/>
      </w:tblGrid>
      <w:tr w:rsidR="00860C3E" w:rsidRPr="00881011" w:rsidTr="00860C3E">
        <w:trPr>
          <w:trHeight w:val="300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Denumire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indicator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Exercitiul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financiar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la :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Indicator %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an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2023 fata de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anul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>:</w:t>
            </w:r>
          </w:p>
        </w:tc>
      </w:tr>
      <w:tr w:rsidR="00860C3E" w:rsidRPr="00881011" w:rsidTr="00860C3E">
        <w:trPr>
          <w:trHeight w:val="30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31.12.2020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31.12.2021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31.12.2022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31.12.2023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2020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2021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2022</w:t>
            </w:r>
          </w:p>
        </w:tc>
      </w:tr>
      <w:tr w:rsidR="00860C3E" w:rsidRPr="00881011" w:rsidTr="00860C3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Cifra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de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afaceri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3887485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4487186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4580011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3978713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102.35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88.67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86.87</w:t>
            </w:r>
          </w:p>
        </w:tc>
      </w:tr>
      <w:tr w:rsidR="00860C3E" w:rsidRPr="00881011" w:rsidTr="00860C3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Venituri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din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exploatare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3887485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4487186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4611140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3978713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102.35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88.67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86.28</w:t>
            </w:r>
          </w:p>
        </w:tc>
      </w:tr>
      <w:tr w:rsidR="00860C3E" w:rsidRPr="00881011" w:rsidTr="00860C3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Cheltuieli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din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exploatare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3766792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4263730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4269319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3931878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104.38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92.22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92.10</w:t>
            </w:r>
          </w:p>
        </w:tc>
      </w:tr>
      <w:tr w:rsidR="00860C3E" w:rsidRPr="00881011" w:rsidTr="00860C3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Rezultat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din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exploatare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120693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223456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341821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46835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38.81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20.96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13.70</w:t>
            </w:r>
          </w:p>
        </w:tc>
      </w:tr>
      <w:tr w:rsidR="00860C3E" w:rsidRPr="00881011" w:rsidTr="00860C3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Venituri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financiare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181064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196861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540157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1016654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561.49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516.43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188.21</w:t>
            </w:r>
          </w:p>
        </w:tc>
      </w:tr>
      <w:tr w:rsidR="00860C3E" w:rsidRPr="00881011" w:rsidTr="00860C3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Cheltuieli</w:t>
            </w:r>
            <w:proofErr w:type="spellEnd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financiare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9449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5665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706301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7474.88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12467.80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16229.34</w:t>
            </w:r>
          </w:p>
        </w:tc>
      </w:tr>
      <w:tr w:rsidR="00860C3E" w:rsidRPr="00881011" w:rsidTr="00860C3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Rezultatul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financiar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171615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191196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535805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310353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180.84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162.32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57.92</w:t>
            </w:r>
          </w:p>
        </w:tc>
      </w:tr>
      <w:tr w:rsidR="00860C3E" w:rsidRPr="00881011" w:rsidTr="00860C3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Total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venituri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4068549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4684047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5151297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4995367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122.78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106.65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96.97</w:t>
            </w:r>
          </w:p>
        </w:tc>
      </w:tr>
      <w:tr w:rsidR="00860C3E" w:rsidRPr="00881011" w:rsidTr="00860C3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Total </w:t>
            </w:r>
            <w:proofErr w:type="spellStart"/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cheltuieli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3776241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4269395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4273671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4638179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122.83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108.64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108.53</w:t>
            </w:r>
          </w:p>
        </w:tc>
      </w:tr>
      <w:tr w:rsidR="00860C3E" w:rsidRPr="00881011" w:rsidTr="00860C3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Rezultatul</w:t>
            </w:r>
            <w:proofErr w:type="spellEnd"/>
            <w:r w:rsidRPr="00881011">
              <w:rPr>
                <w:rFonts w:ascii="Arial Narrow" w:hAnsi="Arial Narrow" w:cs="Calibri"/>
                <w:color w:val="4F81BD" w:themeColor="accent1"/>
              </w:rPr>
              <w:t xml:space="preserve"> </w:t>
            </w:r>
            <w:proofErr w:type="spellStart"/>
            <w:r w:rsidRPr="00881011">
              <w:rPr>
                <w:rFonts w:ascii="Arial Narrow" w:hAnsi="Arial Narrow" w:cs="Calibri"/>
                <w:color w:val="4F81BD" w:themeColor="accent1"/>
              </w:rPr>
              <w:t>exercitiului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292308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414652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877626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357188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122.20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86.14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40.70</w:t>
            </w:r>
          </w:p>
        </w:tc>
      </w:tr>
      <w:tr w:rsidR="00860C3E" w:rsidRPr="00881011" w:rsidTr="00860C3E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EBITDA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514138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633765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1080190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60C3E" w:rsidRPr="00881011" w:rsidRDefault="00860C3E" w:rsidP="00860C3E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color w:val="4F81BD" w:themeColor="accent1"/>
              </w:rPr>
              <w:t>1606594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312.48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253.50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60C3E" w:rsidRPr="00881011" w:rsidRDefault="00860C3E" w:rsidP="00860C3E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881011">
              <w:rPr>
                <w:rFonts w:ascii="Arial Narrow" w:hAnsi="Arial Narrow" w:cs="Calibri"/>
                <w:i/>
                <w:iCs/>
                <w:color w:val="4F81BD" w:themeColor="accent1"/>
              </w:rPr>
              <w:t>148.73</w:t>
            </w:r>
          </w:p>
        </w:tc>
      </w:tr>
    </w:tbl>
    <w:p w:rsidR="000426F0" w:rsidRPr="00881011" w:rsidRDefault="000426F0" w:rsidP="00AE5E66">
      <w:pPr>
        <w:autoSpaceDE/>
        <w:rPr>
          <w:rFonts w:ascii="Arial Narrow" w:hAnsi="Arial Narrow"/>
          <w:i/>
          <w:color w:val="4F81BD" w:themeColor="accent1"/>
          <w:lang w:val="it-IT"/>
        </w:rPr>
      </w:pPr>
    </w:p>
    <w:p w:rsidR="000426F0" w:rsidRPr="00881011" w:rsidRDefault="000426F0" w:rsidP="00AE5E66">
      <w:pPr>
        <w:autoSpaceDE/>
        <w:rPr>
          <w:rFonts w:ascii="Arial Narrow" w:hAnsi="Arial Narrow"/>
          <w:i/>
          <w:color w:val="4F81BD" w:themeColor="accent1"/>
          <w:lang w:val="it-IT"/>
        </w:rPr>
      </w:pPr>
    </w:p>
    <w:p w:rsidR="00353542" w:rsidRPr="00881011" w:rsidRDefault="007731B6" w:rsidP="00AE5E66">
      <w:pPr>
        <w:autoSpaceDE/>
        <w:rPr>
          <w:rFonts w:ascii="Arial Narrow" w:hAnsi="Arial Narrow"/>
          <w:i/>
          <w:color w:val="4F81BD" w:themeColor="accent1"/>
          <w:lang w:val="it-IT"/>
        </w:rPr>
      </w:pPr>
      <w:r w:rsidRPr="00881011">
        <w:rPr>
          <w:rFonts w:ascii="Arial Narrow" w:hAnsi="Arial Narrow"/>
          <w:i/>
          <w:color w:val="4F81BD" w:themeColor="accent1"/>
          <w:lang w:val="it-IT"/>
        </w:rPr>
        <w:t>Pe activitati, situatia veniturilor si cheltuielilor</w:t>
      </w:r>
      <w:r w:rsidR="008B6257" w:rsidRPr="00881011">
        <w:rPr>
          <w:rFonts w:ascii="Arial Narrow" w:hAnsi="Arial Narrow"/>
          <w:i/>
          <w:color w:val="4F81BD" w:themeColor="accent1"/>
          <w:lang w:val="it-IT"/>
        </w:rPr>
        <w:t xml:space="preserve"> din exploatare </w:t>
      </w:r>
      <w:r w:rsidRPr="00881011">
        <w:rPr>
          <w:rFonts w:ascii="Arial Narrow" w:hAnsi="Arial Narrow"/>
          <w:i/>
          <w:color w:val="4F81BD" w:themeColor="accent1"/>
          <w:lang w:val="it-IT"/>
        </w:rPr>
        <w:t>in  anul 2020  se prezinta astfel:</w:t>
      </w:r>
    </w:p>
    <w:tbl>
      <w:tblPr>
        <w:tblW w:w="7180" w:type="dxa"/>
        <w:tblInd w:w="93" w:type="dxa"/>
        <w:tblLook w:val="04A0" w:firstRow="1" w:lastRow="0" w:firstColumn="1" w:lastColumn="0" w:noHBand="0" w:noVBand="1"/>
      </w:tblPr>
      <w:tblGrid>
        <w:gridCol w:w="2380"/>
        <w:gridCol w:w="960"/>
        <w:gridCol w:w="960"/>
        <w:gridCol w:w="960"/>
        <w:gridCol w:w="960"/>
        <w:gridCol w:w="960"/>
      </w:tblGrid>
      <w:tr w:rsidR="00881011" w:rsidRPr="0096007A" w:rsidTr="0096007A">
        <w:trPr>
          <w:trHeight w:val="30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96007A">
              <w:rPr>
                <w:rFonts w:ascii="Arial Narrow" w:hAnsi="Arial Narrow" w:cs="Calibri"/>
                <w:color w:val="4F81BD" w:themeColor="accent1"/>
              </w:rPr>
              <w:t>Denumirea</w:t>
            </w:r>
            <w:proofErr w:type="spellEnd"/>
            <w:r w:rsidRPr="0096007A">
              <w:rPr>
                <w:rFonts w:ascii="Arial Narrow" w:hAnsi="Arial Narrow" w:cs="Calibri"/>
                <w:color w:val="4F81BD" w:themeColor="accent1"/>
              </w:rPr>
              <w:t xml:space="preserve"> </w:t>
            </w:r>
            <w:proofErr w:type="spellStart"/>
            <w:r w:rsidRPr="0096007A">
              <w:rPr>
                <w:rFonts w:ascii="Arial Narrow" w:hAnsi="Arial Narrow" w:cs="Calibri"/>
                <w:color w:val="4F81BD" w:themeColor="accent1"/>
              </w:rPr>
              <w:t>activitatilor</w:t>
            </w:r>
            <w:proofErr w:type="spellEnd"/>
            <w:r w:rsidRPr="0096007A">
              <w:rPr>
                <w:rFonts w:ascii="Arial Narrow" w:hAnsi="Arial Narrow" w:cs="Calibri"/>
                <w:color w:val="4F81BD" w:themeColor="accent1"/>
              </w:rPr>
              <w:t xml:space="preserve"> 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96007A">
              <w:rPr>
                <w:rFonts w:ascii="Arial Narrow" w:hAnsi="Arial Narrow" w:cs="Calibri"/>
                <w:color w:val="4F81BD" w:themeColor="accent1"/>
              </w:rPr>
              <w:t>Cheltuieli</w:t>
            </w:r>
            <w:proofErr w:type="spellEnd"/>
            <w:r w:rsidRPr="0096007A">
              <w:rPr>
                <w:rFonts w:ascii="Arial Narrow" w:hAnsi="Arial Narrow" w:cs="Calibri"/>
                <w:color w:val="4F81BD" w:themeColor="accent1"/>
              </w:rPr>
              <w:t xml:space="preserve"> din act. </w:t>
            </w:r>
            <w:proofErr w:type="spellStart"/>
            <w:r w:rsidRPr="0096007A">
              <w:rPr>
                <w:rFonts w:ascii="Arial Narrow" w:hAnsi="Arial Narrow" w:cs="Calibri"/>
                <w:color w:val="4F81BD" w:themeColor="accent1"/>
              </w:rPr>
              <w:t>exploatare</w:t>
            </w:r>
            <w:proofErr w:type="spellEnd"/>
            <w:r w:rsidRPr="0096007A">
              <w:rPr>
                <w:rFonts w:ascii="Arial Narrow" w:hAnsi="Arial Narrow" w:cs="Calibri"/>
                <w:color w:val="4F81BD" w:themeColor="accent1"/>
              </w:rPr>
              <w:t xml:space="preserve"> lei :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96007A">
              <w:rPr>
                <w:rFonts w:ascii="Arial Narrow" w:hAnsi="Arial Narrow" w:cs="Calibri"/>
                <w:color w:val="4F81BD" w:themeColor="accent1"/>
              </w:rPr>
              <w:t>Venituri</w:t>
            </w:r>
            <w:proofErr w:type="spellEnd"/>
            <w:r w:rsidRPr="0096007A">
              <w:rPr>
                <w:rFonts w:ascii="Arial Narrow" w:hAnsi="Arial Narrow" w:cs="Calibri"/>
                <w:color w:val="4F81BD" w:themeColor="accent1"/>
              </w:rPr>
              <w:t xml:space="preserve"> lei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96007A">
              <w:rPr>
                <w:rFonts w:ascii="Arial Narrow" w:hAnsi="Arial Narrow" w:cs="Calibri"/>
                <w:color w:val="4F81BD" w:themeColor="accent1"/>
              </w:rPr>
              <w:t>Rezultat</w:t>
            </w:r>
            <w:proofErr w:type="spellEnd"/>
            <w:r w:rsidRPr="0096007A">
              <w:rPr>
                <w:rFonts w:ascii="Arial Narrow" w:hAnsi="Arial Narrow" w:cs="Calibri"/>
                <w:color w:val="4F81BD" w:themeColor="accent1"/>
              </w:rPr>
              <w:t xml:space="preserve"> </w:t>
            </w:r>
            <w:proofErr w:type="spellStart"/>
            <w:r w:rsidRPr="0096007A">
              <w:rPr>
                <w:rFonts w:ascii="Arial Narrow" w:hAnsi="Arial Narrow" w:cs="Calibri"/>
                <w:color w:val="4F81BD" w:themeColor="accent1"/>
              </w:rPr>
              <w:t>leiI</w:t>
            </w:r>
            <w:proofErr w:type="spellEnd"/>
          </w:p>
        </w:tc>
      </w:tr>
      <w:tr w:rsidR="00881011" w:rsidRPr="0096007A" w:rsidTr="0096007A">
        <w:trPr>
          <w:trHeight w:val="30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96007A">
              <w:rPr>
                <w:rFonts w:ascii="Arial Narrow" w:hAnsi="Arial Narrow" w:cs="Calibri"/>
                <w:color w:val="4F81BD" w:themeColor="accent1"/>
              </w:rPr>
              <w:t>Directe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96007A">
              <w:rPr>
                <w:rFonts w:ascii="Arial Narrow" w:hAnsi="Arial Narrow" w:cs="Calibri"/>
                <w:color w:val="4F81BD" w:themeColor="accent1"/>
              </w:rPr>
              <w:t>Indirecte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96007A">
              <w:rPr>
                <w:rFonts w:ascii="Arial Narrow" w:hAnsi="Arial Narrow" w:cs="Calibri"/>
                <w:color w:val="4F81BD" w:themeColor="accent1"/>
              </w:rPr>
              <w:t>Total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</w:p>
        </w:tc>
      </w:tr>
      <w:tr w:rsidR="00881011" w:rsidRPr="0096007A" w:rsidTr="0096007A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both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96007A">
              <w:rPr>
                <w:rFonts w:ascii="Arial Narrow" w:hAnsi="Arial Narrow" w:cs="Calibri"/>
                <w:color w:val="4F81BD" w:themeColor="accent1"/>
              </w:rPr>
              <w:t>Servicii</w:t>
            </w:r>
            <w:proofErr w:type="spellEnd"/>
            <w:r w:rsidRPr="0096007A">
              <w:rPr>
                <w:rFonts w:ascii="Arial Narrow" w:hAnsi="Arial Narrow" w:cs="Calibri"/>
                <w:color w:val="4F81BD" w:themeColor="accent1"/>
              </w:rPr>
              <w:t xml:space="preserve"> </w:t>
            </w:r>
            <w:proofErr w:type="spellStart"/>
            <w:r w:rsidRPr="0096007A">
              <w:rPr>
                <w:rFonts w:ascii="Arial Narrow" w:hAnsi="Arial Narrow" w:cs="Calibri"/>
                <w:color w:val="4F81BD" w:themeColor="accent1"/>
              </w:rPr>
              <w:t>turism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96007A">
              <w:rPr>
                <w:rFonts w:ascii="Arial Narrow" w:hAnsi="Arial Narrow" w:cs="Calibri"/>
                <w:color w:val="4F81BD" w:themeColor="accent1"/>
              </w:rPr>
              <w:t>2,122,642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96007A">
              <w:rPr>
                <w:rFonts w:ascii="Arial Narrow" w:hAnsi="Arial Narrow" w:cs="Calibri"/>
                <w:color w:val="4F81BD" w:themeColor="accent1"/>
              </w:rPr>
              <w:t>251,974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96007A">
              <w:rPr>
                <w:rFonts w:ascii="Arial Narrow" w:hAnsi="Arial Narrow" w:cs="Calibri"/>
                <w:color w:val="4F81BD" w:themeColor="accent1"/>
              </w:rPr>
              <w:t>2,374,616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96007A">
              <w:rPr>
                <w:rFonts w:ascii="Arial Narrow" w:hAnsi="Arial Narrow" w:cs="Calibri"/>
                <w:color w:val="4F81BD" w:themeColor="accent1"/>
              </w:rPr>
              <w:t>2,387,897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96007A">
              <w:rPr>
                <w:rFonts w:ascii="Arial Narrow" w:hAnsi="Arial Narrow" w:cs="Calibri"/>
                <w:color w:val="4F81BD" w:themeColor="accent1"/>
              </w:rPr>
              <w:t>13,281</w:t>
            </w:r>
          </w:p>
        </w:tc>
      </w:tr>
      <w:tr w:rsidR="00881011" w:rsidRPr="0096007A" w:rsidTr="0096007A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96007A">
              <w:rPr>
                <w:rFonts w:ascii="Arial Narrow" w:hAnsi="Arial Narrow" w:cs="Calibri"/>
                <w:color w:val="4F81BD" w:themeColor="accent1"/>
              </w:rPr>
              <w:t>Imobiliara</w:t>
            </w:r>
            <w:proofErr w:type="spellEnd"/>
            <w:r w:rsidRPr="0096007A">
              <w:rPr>
                <w:rFonts w:ascii="Arial Narrow" w:hAnsi="Arial Narrow" w:cs="Calibri"/>
                <w:color w:val="4F81BD" w:themeColor="accent1"/>
              </w:rPr>
              <w:t xml:space="preserve"> (</w:t>
            </w:r>
            <w:proofErr w:type="spellStart"/>
            <w:r w:rsidRPr="0096007A">
              <w:rPr>
                <w:rFonts w:ascii="Arial Narrow" w:hAnsi="Arial Narrow" w:cs="Calibri"/>
                <w:color w:val="4F81BD" w:themeColor="accent1"/>
              </w:rPr>
              <w:t>inchiriere</w:t>
            </w:r>
            <w:proofErr w:type="spellEnd"/>
            <w:r w:rsidRPr="0096007A">
              <w:rPr>
                <w:rFonts w:ascii="Arial Narrow" w:hAnsi="Arial Narrow" w:cs="Calibri"/>
                <w:color w:val="4F81BD" w:themeColor="accent1"/>
              </w:rPr>
              <w:t xml:space="preserve"> </w:t>
            </w:r>
            <w:proofErr w:type="spellStart"/>
            <w:r w:rsidRPr="0096007A">
              <w:rPr>
                <w:rFonts w:ascii="Arial Narrow" w:hAnsi="Arial Narrow" w:cs="Calibri"/>
                <w:color w:val="4F81BD" w:themeColor="accent1"/>
              </w:rPr>
              <w:t>spatii</w:t>
            </w:r>
            <w:proofErr w:type="spellEnd"/>
            <w:r w:rsidRPr="0096007A">
              <w:rPr>
                <w:rFonts w:ascii="Arial Narrow" w:hAnsi="Arial Narrow" w:cs="Calibri"/>
                <w:color w:val="4F81BD" w:themeColor="accent1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96007A">
              <w:rPr>
                <w:rFonts w:ascii="Arial Narrow" w:hAnsi="Arial Narrow" w:cs="Calibri"/>
                <w:color w:val="4F81BD" w:themeColor="accent1"/>
              </w:rPr>
              <w:t>928,265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96007A">
              <w:rPr>
                <w:rFonts w:ascii="Arial Narrow" w:hAnsi="Arial Narrow" w:cs="Calibri"/>
                <w:color w:val="4F81BD" w:themeColor="accent1"/>
              </w:rPr>
              <w:t>294,807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96007A">
              <w:rPr>
                <w:rFonts w:ascii="Arial Narrow" w:hAnsi="Arial Narrow" w:cs="Calibri"/>
                <w:color w:val="4F81BD" w:themeColor="accent1"/>
              </w:rPr>
              <w:t>1,223,072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96007A">
              <w:rPr>
                <w:rFonts w:ascii="Arial Narrow" w:hAnsi="Arial Narrow" w:cs="Calibri"/>
                <w:color w:val="4F81BD" w:themeColor="accent1"/>
              </w:rPr>
              <w:t>1,250,297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96007A">
              <w:rPr>
                <w:rFonts w:ascii="Arial Narrow" w:hAnsi="Arial Narrow" w:cs="Calibri"/>
                <w:color w:val="4F81BD" w:themeColor="accent1"/>
              </w:rPr>
              <w:t>27,225</w:t>
            </w:r>
          </w:p>
        </w:tc>
      </w:tr>
      <w:tr w:rsidR="00881011" w:rsidRPr="0096007A" w:rsidTr="0096007A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both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96007A">
              <w:rPr>
                <w:rFonts w:ascii="Arial Narrow" w:hAnsi="Arial Narrow" w:cs="Calibri"/>
                <w:color w:val="4F81BD" w:themeColor="accent1"/>
              </w:rPr>
              <w:t>Alte</w:t>
            </w:r>
            <w:proofErr w:type="spellEnd"/>
            <w:r w:rsidRPr="0096007A">
              <w:rPr>
                <w:rFonts w:ascii="Arial Narrow" w:hAnsi="Arial Narrow" w:cs="Calibri"/>
                <w:color w:val="4F81BD" w:themeColor="accent1"/>
              </w:rPr>
              <w:t xml:space="preserve"> </w:t>
            </w:r>
            <w:proofErr w:type="spellStart"/>
            <w:r w:rsidRPr="0096007A">
              <w:rPr>
                <w:rFonts w:ascii="Arial Narrow" w:hAnsi="Arial Narrow" w:cs="Calibri"/>
                <w:color w:val="4F81BD" w:themeColor="accent1"/>
              </w:rPr>
              <w:t>activitati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96007A">
              <w:rPr>
                <w:rFonts w:ascii="Arial Narrow" w:hAnsi="Arial Narrow" w:cs="Calibri"/>
                <w:color w:val="4F81BD" w:themeColor="accent1"/>
              </w:rPr>
              <w:t>299,690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96007A">
              <w:rPr>
                <w:rFonts w:ascii="Arial Narrow" w:hAnsi="Arial Narrow" w:cs="Calibri"/>
                <w:color w:val="4F81BD" w:themeColor="accent1"/>
              </w:rPr>
              <w:t>34500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96007A">
              <w:rPr>
                <w:rFonts w:ascii="Arial Narrow" w:hAnsi="Arial Narrow" w:cs="Calibri"/>
                <w:color w:val="4F81BD" w:themeColor="accent1"/>
              </w:rPr>
              <w:t>334,190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96007A">
              <w:rPr>
                <w:rFonts w:ascii="Arial Narrow" w:hAnsi="Arial Narrow" w:cs="Calibri"/>
                <w:color w:val="4F81BD" w:themeColor="accent1"/>
              </w:rPr>
              <w:t>340,519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96007A">
              <w:rPr>
                <w:rFonts w:ascii="Arial Narrow" w:hAnsi="Arial Narrow" w:cs="Calibri"/>
                <w:color w:val="4F81BD" w:themeColor="accent1"/>
              </w:rPr>
              <w:t>6,329</w:t>
            </w:r>
          </w:p>
        </w:tc>
      </w:tr>
      <w:tr w:rsidR="00881011" w:rsidRPr="0096007A" w:rsidTr="0096007A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r w:rsidRPr="0096007A">
              <w:rPr>
                <w:rFonts w:ascii="Arial Narrow" w:hAnsi="Arial Narrow" w:cs="Calibri"/>
                <w:color w:val="4F81BD" w:themeColor="accent1"/>
              </w:rPr>
              <w:t xml:space="preserve">Total </w:t>
            </w:r>
            <w:proofErr w:type="spellStart"/>
            <w:r w:rsidRPr="0096007A">
              <w:rPr>
                <w:rFonts w:ascii="Arial Narrow" w:hAnsi="Arial Narrow" w:cs="Calibri"/>
                <w:color w:val="4F81BD" w:themeColor="accent1"/>
              </w:rPr>
              <w:t>activitati</w:t>
            </w:r>
            <w:proofErr w:type="spellEnd"/>
            <w:r w:rsidRPr="0096007A">
              <w:rPr>
                <w:rFonts w:ascii="Arial Narrow" w:hAnsi="Arial Narrow" w:cs="Calibri"/>
                <w:color w:val="4F81BD" w:themeColor="accent1"/>
              </w:rPr>
              <w:t xml:space="preserve"> din </w:t>
            </w:r>
            <w:proofErr w:type="spellStart"/>
            <w:r w:rsidRPr="0096007A">
              <w:rPr>
                <w:rFonts w:ascii="Arial Narrow" w:hAnsi="Arial Narrow" w:cs="Calibri"/>
                <w:color w:val="4F81BD" w:themeColor="accent1"/>
              </w:rPr>
              <w:t>exploatare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96007A">
              <w:rPr>
                <w:rFonts w:ascii="Arial Narrow" w:hAnsi="Arial Narrow" w:cs="Calibri"/>
                <w:color w:val="4F81BD" w:themeColor="accent1"/>
              </w:rPr>
              <w:t>3,350,597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96007A">
              <w:rPr>
                <w:rFonts w:ascii="Arial Narrow" w:hAnsi="Arial Narrow" w:cs="Calibri"/>
                <w:color w:val="4F81BD" w:themeColor="accent1"/>
              </w:rPr>
              <w:t>581,281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96007A">
              <w:rPr>
                <w:rFonts w:ascii="Arial Narrow" w:hAnsi="Arial Narrow" w:cs="Calibri"/>
                <w:color w:val="4F81BD" w:themeColor="accent1"/>
              </w:rPr>
              <w:t>3,931,878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96007A">
              <w:rPr>
                <w:rFonts w:ascii="Arial Narrow" w:hAnsi="Arial Narrow" w:cs="Calibri"/>
                <w:color w:val="4F81BD" w:themeColor="accent1"/>
              </w:rPr>
              <w:t>3,978,713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96007A" w:rsidRPr="0096007A" w:rsidRDefault="0096007A" w:rsidP="0096007A">
            <w:pPr>
              <w:autoSpaceDE/>
              <w:autoSpaceDN/>
              <w:jc w:val="right"/>
              <w:rPr>
                <w:rFonts w:ascii="Arial Narrow" w:hAnsi="Arial Narrow" w:cs="Calibri"/>
                <w:color w:val="4F81BD" w:themeColor="accent1"/>
              </w:rPr>
            </w:pPr>
            <w:r w:rsidRPr="0096007A">
              <w:rPr>
                <w:rFonts w:ascii="Arial Narrow" w:hAnsi="Arial Narrow" w:cs="Calibri"/>
                <w:color w:val="4F81BD" w:themeColor="accent1"/>
              </w:rPr>
              <w:t>46,835</w:t>
            </w:r>
          </w:p>
        </w:tc>
      </w:tr>
    </w:tbl>
    <w:p w:rsidR="000426F0" w:rsidRPr="00881011" w:rsidRDefault="000426F0" w:rsidP="00AE5E66">
      <w:pPr>
        <w:autoSpaceDE/>
        <w:rPr>
          <w:rFonts w:ascii="Arial Narrow" w:hAnsi="Arial Narrow"/>
          <w:i/>
          <w:color w:val="4F81BD" w:themeColor="accent1"/>
          <w:lang w:val="it-IT"/>
        </w:rPr>
      </w:pPr>
    </w:p>
    <w:p w:rsidR="000426F0" w:rsidRPr="00881011" w:rsidRDefault="000426F0" w:rsidP="00AE5E66">
      <w:pPr>
        <w:autoSpaceDE/>
        <w:rPr>
          <w:rFonts w:ascii="Arial Narrow" w:hAnsi="Arial Narrow"/>
          <w:i/>
          <w:color w:val="4F81BD" w:themeColor="accent1"/>
          <w:lang w:val="it-IT"/>
        </w:rPr>
      </w:pPr>
    </w:p>
    <w:p w:rsidR="000426F0" w:rsidRPr="00881011" w:rsidRDefault="000426F0" w:rsidP="00AE5E66">
      <w:pPr>
        <w:autoSpaceDE/>
        <w:rPr>
          <w:rFonts w:ascii="Arial Narrow" w:hAnsi="Arial Narrow"/>
          <w:i/>
          <w:color w:val="4F81BD" w:themeColor="accent1"/>
          <w:lang w:val="it-IT"/>
        </w:rPr>
      </w:pPr>
    </w:p>
    <w:p w:rsidR="00141F30" w:rsidRPr="00881011" w:rsidRDefault="00141F30" w:rsidP="00AE5E66">
      <w:pPr>
        <w:autoSpaceDE/>
        <w:rPr>
          <w:rFonts w:ascii="Arial Narrow" w:hAnsi="Arial Narrow"/>
          <w:i/>
          <w:color w:val="4F81BD" w:themeColor="accent1"/>
          <w:lang w:val="it-IT"/>
        </w:rPr>
      </w:pPr>
      <w:r w:rsidRPr="00881011">
        <w:rPr>
          <w:rFonts w:ascii="Arial Narrow" w:hAnsi="Arial Narrow"/>
          <w:i/>
          <w:color w:val="4F81BD" w:themeColor="accent1"/>
          <w:lang w:val="it-IT"/>
        </w:rPr>
        <w:t>Principalii indicatori de lichiditate si risc de indatorare se prezinta astfel :</w:t>
      </w:r>
    </w:p>
    <w:tbl>
      <w:tblPr>
        <w:tblW w:w="8040" w:type="dxa"/>
        <w:tblInd w:w="93" w:type="dxa"/>
        <w:tblLook w:val="04A0" w:firstRow="1" w:lastRow="0" w:firstColumn="1" w:lastColumn="0" w:noHBand="0" w:noVBand="1"/>
      </w:tblPr>
      <w:tblGrid>
        <w:gridCol w:w="444"/>
        <w:gridCol w:w="2427"/>
        <w:gridCol w:w="2369"/>
        <w:gridCol w:w="700"/>
        <w:gridCol w:w="700"/>
        <w:gridCol w:w="700"/>
        <w:gridCol w:w="700"/>
      </w:tblGrid>
      <w:tr w:rsidR="00881011" w:rsidRPr="00551345" w:rsidTr="00551345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Nr. </w:t>
            </w:r>
            <w:proofErr w:type="spellStart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crt</w:t>
            </w:r>
            <w:proofErr w:type="spellEnd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Denumire</w:t>
            </w:r>
            <w:proofErr w:type="spellEnd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indicator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Mod de </w:t>
            </w:r>
            <w:proofErr w:type="spellStart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calcul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</w:rPr>
              <w:t>2020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</w:rPr>
              <w:t>2021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</w:rPr>
              <w:t>2023</w:t>
            </w:r>
          </w:p>
        </w:tc>
      </w:tr>
      <w:tr w:rsidR="00881011" w:rsidRPr="00551345" w:rsidTr="0055134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Lichiditate</w:t>
            </w:r>
            <w:proofErr w:type="spellEnd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</w:t>
            </w:r>
            <w:proofErr w:type="spellStart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curenta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Active </w:t>
            </w:r>
            <w:proofErr w:type="spellStart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curente</w:t>
            </w:r>
            <w:proofErr w:type="spellEnd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/ </w:t>
            </w:r>
            <w:proofErr w:type="spellStart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Datorii</w:t>
            </w:r>
            <w:proofErr w:type="spellEnd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</w:t>
            </w:r>
            <w:proofErr w:type="spellStart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curente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</w:rPr>
              <w:t>20.94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</w:rPr>
              <w:t>25.47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</w:rPr>
              <w:t>21.22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</w:rPr>
              <w:t>39.18</w:t>
            </w:r>
          </w:p>
        </w:tc>
      </w:tr>
      <w:tr w:rsidR="00881011" w:rsidRPr="00551345" w:rsidTr="0055134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Gradul</w:t>
            </w:r>
            <w:proofErr w:type="spellEnd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de </w:t>
            </w:r>
            <w:proofErr w:type="spellStart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indatorare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Capital </w:t>
            </w:r>
            <w:proofErr w:type="spellStart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imprumutat</w:t>
            </w:r>
            <w:proofErr w:type="spellEnd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/ Capital </w:t>
            </w:r>
            <w:proofErr w:type="spellStart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angajat</w:t>
            </w:r>
            <w:proofErr w:type="spellEnd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* 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</w:rPr>
              <w:t>2.94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</w:rPr>
              <w:t>2.79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</w:rPr>
              <w:t>1.26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</w:rPr>
              <w:t>1.30</w:t>
            </w:r>
          </w:p>
        </w:tc>
      </w:tr>
      <w:tr w:rsidR="00881011" w:rsidRPr="00551345" w:rsidTr="00551345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Viteza</w:t>
            </w:r>
            <w:proofErr w:type="spellEnd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de </w:t>
            </w:r>
            <w:proofErr w:type="spellStart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rotatie</w:t>
            </w:r>
            <w:proofErr w:type="spellEnd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a </w:t>
            </w:r>
            <w:proofErr w:type="spellStart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debitelor</w:t>
            </w:r>
            <w:proofErr w:type="spellEnd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</w:t>
            </w:r>
            <w:proofErr w:type="spellStart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clienti</w:t>
            </w:r>
            <w:proofErr w:type="spellEnd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-</w:t>
            </w:r>
            <w:proofErr w:type="spellStart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zile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Sold </w:t>
            </w:r>
            <w:proofErr w:type="spellStart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mediu</w:t>
            </w:r>
            <w:proofErr w:type="spellEnd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</w:t>
            </w:r>
            <w:proofErr w:type="spellStart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clienti</w:t>
            </w:r>
            <w:proofErr w:type="spellEnd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/</w:t>
            </w:r>
            <w:proofErr w:type="spellStart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Cifra</w:t>
            </w:r>
            <w:proofErr w:type="spellEnd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de </w:t>
            </w:r>
            <w:proofErr w:type="spellStart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afaceri</w:t>
            </w:r>
            <w:proofErr w:type="spellEnd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*365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</w:rPr>
              <w:t>56.20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</w:rPr>
              <w:t>50.47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</w:rPr>
              <w:t>50.60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</w:rPr>
              <w:t>75.81</w:t>
            </w:r>
          </w:p>
        </w:tc>
      </w:tr>
      <w:tr w:rsidR="00881011" w:rsidRPr="00551345" w:rsidTr="0055134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Viteza</w:t>
            </w:r>
            <w:proofErr w:type="spellEnd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de </w:t>
            </w:r>
            <w:proofErr w:type="spellStart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rotatie</w:t>
            </w:r>
            <w:proofErr w:type="spellEnd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a </w:t>
            </w:r>
            <w:proofErr w:type="spellStart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activelor</w:t>
            </w:r>
            <w:proofErr w:type="spellEnd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</w:t>
            </w:r>
            <w:proofErr w:type="spellStart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totale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rPr>
                <w:rFonts w:ascii="Arial Narrow" w:hAnsi="Arial Narrow" w:cs="Calibri"/>
                <w:color w:val="4F81BD" w:themeColor="accent1"/>
              </w:rPr>
            </w:pPr>
            <w:proofErr w:type="spellStart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Cifra</w:t>
            </w:r>
            <w:proofErr w:type="spellEnd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 xml:space="preserve"> de </w:t>
            </w:r>
            <w:proofErr w:type="spellStart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afaceri</w:t>
            </w:r>
            <w:proofErr w:type="spellEnd"/>
            <w:r w:rsidRPr="00551345">
              <w:rPr>
                <w:rFonts w:ascii="Arial Narrow" w:hAnsi="Arial Narrow" w:cs="Calibri"/>
                <w:color w:val="4F81BD" w:themeColor="accent1"/>
                <w:lang w:val="en-GB"/>
              </w:rPr>
              <w:t>/Total active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</w:rPr>
              <w:t>0.38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</w:rPr>
              <w:t>0.43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</w:rPr>
              <w:t>0.42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45" w:rsidRPr="00551345" w:rsidRDefault="00551345" w:rsidP="00551345">
            <w:pPr>
              <w:autoSpaceDE/>
              <w:autoSpaceDN/>
              <w:jc w:val="center"/>
              <w:rPr>
                <w:rFonts w:ascii="Arial Narrow" w:hAnsi="Arial Narrow" w:cs="Calibri"/>
                <w:color w:val="4F81BD" w:themeColor="accent1"/>
              </w:rPr>
            </w:pPr>
            <w:r w:rsidRPr="00551345">
              <w:rPr>
                <w:rFonts w:ascii="Arial Narrow" w:hAnsi="Arial Narrow" w:cs="Calibri"/>
                <w:color w:val="4F81BD" w:themeColor="accent1"/>
              </w:rPr>
              <w:t>0.34</w:t>
            </w:r>
          </w:p>
        </w:tc>
      </w:tr>
    </w:tbl>
    <w:p w:rsidR="000426F0" w:rsidRPr="00881011" w:rsidRDefault="000426F0" w:rsidP="00AE5E66">
      <w:pPr>
        <w:autoSpaceDE/>
        <w:rPr>
          <w:rFonts w:ascii="Arial Narrow" w:hAnsi="Arial Narrow"/>
          <w:i/>
          <w:color w:val="4F81BD" w:themeColor="accent1"/>
          <w:lang w:val="it-IT"/>
        </w:rPr>
      </w:pPr>
    </w:p>
    <w:p w:rsidR="000426F0" w:rsidRPr="00881011" w:rsidRDefault="000426F0" w:rsidP="00AE5E66">
      <w:pPr>
        <w:autoSpaceDE/>
        <w:rPr>
          <w:rFonts w:ascii="Arial Narrow" w:hAnsi="Arial Narrow"/>
          <w:i/>
          <w:color w:val="4F81BD" w:themeColor="accent1"/>
          <w:lang w:val="it-IT"/>
        </w:rPr>
      </w:pPr>
    </w:p>
    <w:p w:rsidR="000426F0" w:rsidRPr="00881011" w:rsidRDefault="000426F0" w:rsidP="00AE5E66">
      <w:pPr>
        <w:autoSpaceDE/>
        <w:rPr>
          <w:rFonts w:ascii="Arial Narrow" w:hAnsi="Arial Narrow"/>
          <w:i/>
          <w:color w:val="4F81BD" w:themeColor="accent1"/>
          <w:lang w:val="it-IT"/>
        </w:rPr>
      </w:pPr>
    </w:p>
    <w:p w:rsidR="003E7DC6" w:rsidRPr="00881011" w:rsidRDefault="00141F30" w:rsidP="00AE5E66">
      <w:pPr>
        <w:autoSpaceDE/>
        <w:rPr>
          <w:rFonts w:ascii="Arial Narrow" w:hAnsi="Arial Narrow"/>
          <w:i/>
          <w:color w:val="4F81BD" w:themeColor="accent1"/>
          <w:lang w:val="it-IT"/>
        </w:rPr>
      </w:pPr>
      <w:r w:rsidRPr="00881011">
        <w:rPr>
          <w:rFonts w:ascii="Arial Narrow" w:hAnsi="Arial Narrow"/>
          <w:i/>
          <w:color w:val="4F81BD" w:themeColor="accent1"/>
          <w:lang w:val="it-IT"/>
        </w:rPr>
        <w:t xml:space="preserve">Fata de anul trecut lichiditatea societatii a crescut ,gradul de indatorare a scazut iar viteza de rotatie a debitelor la clienti </w:t>
      </w:r>
      <w:r w:rsidR="00551345" w:rsidRPr="00881011">
        <w:rPr>
          <w:rFonts w:ascii="Arial Narrow" w:hAnsi="Arial Narrow"/>
          <w:i/>
          <w:color w:val="4F81BD" w:themeColor="accent1"/>
          <w:lang w:val="it-IT"/>
        </w:rPr>
        <w:t xml:space="preserve">a crescut </w:t>
      </w:r>
      <w:r w:rsidRPr="00881011">
        <w:rPr>
          <w:rFonts w:ascii="Arial Narrow" w:hAnsi="Arial Narrow"/>
          <w:i/>
          <w:color w:val="4F81BD" w:themeColor="accent1"/>
          <w:lang w:val="it-IT"/>
        </w:rPr>
        <w:t>si a activelor a scazut ceea ce indica desfasurarea unei  activitati economico-financiare mai buna de cat cea din anul trecut .</w:t>
      </w:r>
    </w:p>
    <w:p w:rsidR="000426F0" w:rsidRPr="00881011" w:rsidRDefault="000426F0" w:rsidP="00AE5E66">
      <w:pPr>
        <w:autoSpaceDE/>
        <w:rPr>
          <w:rFonts w:ascii="Arial Narrow" w:hAnsi="Arial Narrow" w:cs="Calibri"/>
          <w:bCs/>
          <w:i/>
          <w:color w:val="4F81BD" w:themeColor="accent1"/>
          <w:lang w:val="en-GB" w:eastAsia="en-GB"/>
        </w:rPr>
      </w:pPr>
    </w:p>
    <w:p w:rsidR="000426F0" w:rsidRPr="00881011" w:rsidRDefault="000426F0" w:rsidP="00AE5E66">
      <w:pPr>
        <w:autoSpaceDE/>
        <w:rPr>
          <w:rFonts w:ascii="Arial Narrow" w:hAnsi="Arial Narrow" w:cs="Calibri"/>
          <w:bCs/>
          <w:i/>
          <w:color w:val="4F81BD" w:themeColor="accent1"/>
          <w:lang w:val="en-GB" w:eastAsia="en-GB"/>
        </w:rPr>
      </w:pPr>
    </w:p>
    <w:p w:rsidR="000426F0" w:rsidRPr="00881011" w:rsidRDefault="000426F0" w:rsidP="00AE5E66">
      <w:pPr>
        <w:autoSpaceDE/>
        <w:rPr>
          <w:rFonts w:ascii="Arial Narrow" w:hAnsi="Arial Narrow" w:cs="Calibri"/>
          <w:bCs/>
          <w:i/>
          <w:color w:val="4F81BD" w:themeColor="accent1"/>
          <w:lang w:val="en-GB" w:eastAsia="en-GB"/>
        </w:rPr>
      </w:pPr>
    </w:p>
    <w:p w:rsidR="000426F0" w:rsidRPr="00881011" w:rsidRDefault="000426F0" w:rsidP="00AE5E66">
      <w:pPr>
        <w:autoSpaceDE/>
        <w:rPr>
          <w:rFonts w:ascii="Arial Narrow" w:hAnsi="Arial Narrow" w:cs="Calibri"/>
          <w:bCs/>
          <w:i/>
          <w:color w:val="4F81BD" w:themeColor="accent1"/>
          <w:lang w:val="en-GB" w:eastAsia="en-GB"/>
        </w:rPr>
      </w:pPr>
    </w:p>
    <w:p w:rsidR="000426F0" w:rsidRPr="00881011" w:rsidRDefault="000426F0" w:rsidP="00AE5E66">
      <w:pPr>
        <w:autoSpaceDE/>
        <w:rPr>
          <w:rFonts w:ascii="Arial Narrow" w:hAnsi="Arial Narrow" w:cs="Calibri"/>
          <w:bCs/>
          <w:i/>
          <w:color w:val="4F81BD" w:themeColor="accent1"/>
          <w:lang w:val="en-GB" w:eastAsia="en-GB"/>
        </w:rPr>
      </w:pPr>
    </w:p>
    <w:p w:rsidR="000426F0" w:rsidRPr="00881011" w:rsidRDefault="000426F0" w:rsidP="00AE5E66">
      <w:pPr>
        <w:autoSpaceDE/>
        <w:rPr>
          <w:rFonts w:ascii="Arial Narrow" w:hAnsi="Arial Narrow" w:cs="Calibri"/>
          <w:bCs/>
          <w:i/>
          <w:color w:val="4F81BD" w:themeColor="accent1"/>
          <w:lang w:val="en-GB" w:eastAsia="en-GB"/>
        </w:rPr>
      </w:pPr>
    </w:p>
    <w:p w:rsidR="009B0F1F" w:rsidRPr="00881011" w:rsidRDefault="00487174" w:rsidP="00AE5E66">
      <w:pPr>
        <w:autoSpaceDE/>
        <w:rPr>
          <w:rFonts w:ascii="Arial Narrow" w:hAnsi="Arial Narrow" w:cs="Calibri"/>
          <w:bCs/>
          <w:i/>
          <w:color w:val="4F81BD" w:themeColor="accent1"/>
          <w:lang w:val="en-GB" w:eastAsia="en-GB"/>
        </w:rPr>
      </w:pPr>
      <w:proofErr w:type="spellStart"/>
      <w:r w:rsidRPr="00881011">
        <w:rPr>
          <w:rFonts w:ascii="Arial Narrow" w:hAnsi="Arial Narrow" w:cs="Calibri"/>
          <w:bCs/>
          <w:i/>
          <w:color w:val="4F81BD" w:themeColor="accent1"/>
          <w:lang w:val="en-GB" w:eastAsia="en-GB"/>
        </w:rPr>
        <w:lastRenderedPageBreak/>
        <w:t>Realizarea</w:t>
      </w:r>
      <w:proofErr w:type="spellEnd"/>
      <w:r w:rsidRPr="00881011">
        <w:rPr>
          <w:rFonts w:ascii="Arial Narrow" w:hAnsi="Arial Narrow" w:cs="Calibri"/>
          <w:bCs/>
          <w:i/>
          <w:color w:val="4F81BD" w:themeColor="accent1"/>
          <w:lang w:val="en-GB" w:eastAsia="en-GB"/>
        </w:rPr>
        <w:t xml:space="preserve"> </w:t>
      </w:r>
      <w:proofErr w:type="spellStart"/>
      <w:r w:rsidRPr="00881011">
        <w:rPr>
          <w:rFonts w:ascii="Arial Narrow" w:hAnsi="Arial Narrow" w:cs="Calibri"/>
          <w:bCs/>
          <w:i/>
          <w:color w:val="4F81BD" w:themeColor="accent1"/>
          <w:lang w:val="en-GB" w:eastAsia="en-GB"/>
        </w:rPr>
        <w:t>indicatorilir</w:t>
      </w:r>
      <w:proofErr w:type="spellEnd"/>
      <w:r w:rsidRPr="00881011">
        <w:rPr>
          <w:rFonts w:ascii="Arial Narrow" w:hAnsi="Arial Narrow" w:cs="Calibri"/>
          <w:bCs/>
          <w:i/>
          <w:color w:val="4F81BD" w:themeColor="accent1"/>
          <w:lang w:val="en-GB" w:eastAsia="en-GB"/>
        </w:rPr>
        <w:t xml:space="preserve"> din BVC </w:t>
      </w:r>
      <w:proofErr w:type="spellStart"/>
      <w:r w:rsidRPr="00881011">
        <w:rPr>
          <w:rFonts w:ascii="Arial Narrow" w:hAnsi="Arial Narrow" w:cs="Calibri"/>
          <w:bCs/>
          <w:i/>
          <w:color w:val="4F81BD" w:themeColor="accent1"/>
          <w:lang w:val="en-GB" w:eastAsia="en-GB"/>
        </w:rPr>
        <w:t>pe</w:t>
      </w:r>
      <w:proofErr w:type="spellEnd"/>
      <w:r w:rsidRPr="00881011">
        <w:rPr>
          <w:rFonts w:ascii="Arial Narrow" w:hAnsi="Arial Narrow" w:cs="Calibri"/>
          <w:bCs/>
          <w:i/>
          <w:color w:val="4F81BD" w:themeColor="accent1"/>
          <w:lang w:val="en-GB" w:eastAsia="en-GB"/>
        </w:rPr>
        <w:t xml:space="preserve"> </w:t>
      </w:r>
      <w:proofErr w:type="spellStart"/>
      <w:r w:rsidRPr="00881011">
        <w:rPr>
          <w:rFonts w:ascii="Arial Narrow" w:hAnsi="Arial Narrow" w:cs="Calibri"/>
          <w:bCs/>
          <w:i/>
          <w:color w:val="4F81BD" w:themeColor="accent1"/>
          <w:lang w:val="en-GB" w:eastAsia="en-GB"/>
        </w:rPr>
        <w:t>anul</w:t>
      </w:r>
      <w:proofErr w:type="spellEnd"/>
      <w:r w:rsidRPr="00881011">
        <w:rPr>
          <w:rFonts w:ascii="Arial Narrow" w:hAnsi="Arial Narrow" w:cs="Calibri"/>
          <w:bCs/>
          <w:i/>
          <w:color w:val="4F81BD" w:themeColor="accent1"/>
          <w:lang w:val="en-GB" w:eastAsia="en-GB"/>
        </w:rPr>
        <w:t xml:space="preserve"> 202</w:t>
      </w:r>
      <w:r w:rsidR="003B239A">
        <w:rPr>
          <w:rFonts w:ascii="Arial Narrow" w:hAnsi="Arial Narrow" w:cs="Calibri"/>
          <w:bCs/>
          <w:i/>
          <w:color w:val="4F81BD" w:themeColor="accent1"/>
          <w:lang w:val="en-GB" w:eastAsia="en-GB"/>
        </w:rPr>
        <w:t>3</w:t>
      </w:r>
      <w:r w:rsidRPr="00881011">
        <w:rPr>
          <w:rFonts w:ascii="Arial Narrow" w:hAnsi="Arial Narrow" w:cs="Calibri"/>
          <w:bCs/>
          <w:i/>
          <w:color w:val="4F81BD" w:themeColor="accent1"/>
          <w:lang w:val="en-GB" w:eastAsia="en-GB"/>
        </w:rPr>
        <w:t xml:space="preserve"> se </w:t>
      </w:r>
      <w:proofErr w:type="spellStart"/>
      <w:r w:rsidRPr="00881011">
        <w:rPr>
          <w:rFonts w:ascii="Arial Narrow" w:hAnsi="Arial Narrow" w:cs="Calibri"/>
          <w:bCs/>
          <w:i/>
          <w:color w:val="4F81BD" w:themeColor="accent1"/>
          <w:lang w:val="en-GB" w:eastAsia="en-GB"/>
        </w:rPr>
        <w:t>prezinta</w:t>
      </w:r>
      <w:proofErr w:type="spellEnd"/>
      <w:r w:rsidRPr="00881011">
        <w:rPr>
          <w:rFonts w:ascii="Arial Narrow" w:hAnsi="Arial Narrow" w:cs="Calibri"/>
          <w:bCs/>
          <w:i/>
          <w:color w:val="4F81BD" w:themeColor="accent1"/>
          <w:lang w:val="en-GB" w:eastAsia="en-GB"/>
        </w:rPr>
        <w:t xml:space="preserve"> </w:t>
      </w:r>
      <w:proofErr w:type="spellStart"/>
      <w:proofErr w:type="gramStart"/>
      <w:r w:rsidRPr="00881011">
        <w:rPr>
          <w:rFonts w:ascii="Arial Narrow" w:hAnsi="Arial Narrow" w:cs="Calibri"/>
          <w:bCs/>
          <w:i/>
          <w:color w:val="4F81BD" w:themeColor="accent1"/>
          <w:lang w:val="en-GB" w:eastAsia="en-GB"/>
        </w:rPr>
        <w:t>astfel</w:t>
      </w:r>
      <w:proofErr w:type="spellEnd"/>
      <w:r w:rsidRPr="00881011">
        <w:rPr>
          <w:rFonts w:ascii="Arial Narrow" w:hAnsi="Arial Narrow" w:cs="Calibri"/>
          <w:bCs/>
          <w:i/>
          <w:color w:val="4F81BD" w:themeColor="accent1"/>
          <w:lang w:val="en-GB" w:eastAsia="en-GB"/>
        </w:rPr>
        <w:t xml:space="preserve"> :</w:t>
      </w:r>
      <w:proofErr w:type="gramEnd"/>
    </w:p>
    <w:tbl>
      <w:tblPr>
        <w:tblW w:w="6180" w:type="dxa"/>
        <w:tblInd w:w="93" w:type="dxa"/>
        <w:tblLook w:val="04A0" w:firstRow="1" w:lastRow="0" w:firstColumn="1" w:lastColumn="0" w:noHBand="0" w:noVBand="1"/>
      </w:tblPr>
      <w:tblGrid>
        <w:gridCol w:w="2800"/>
        <w:gridCol w:w="1120"/>
        <w:gridCol w:w="1060"/>
        <w:gridCol w:w="1200"/>
      </w:tblGrid>
      <w:tr w:rsidR="00881011" w:rsidRPr="00246927" w:rsidTr="00246927">
        <w:trPr>
          <w:trHeight w:val="51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Denumire</w:t>
            </w:r>
            <w:proofErr w:type="spellEnd"/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indicator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Realizat</w:t>
            </w:r>
            <w:proofErr w:type="spellEnd"/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2023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BVC 2023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% </w:t>
            </w:r>
            <w:proofErr w:type="spellStart"/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realiz</w:t>
            </w:r>
            <w:proofErr w:type="spellEnd"/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. /  BVC</w:t>
            </w:r>
          </w:p>
        </w:tc>
      </w:tr>
      <w:tr w:rsidR="00881011" w:rsidRPr="00246927" w:rsidTr="00246927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CHELTUELI DIN EXPLOATARE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3,931,878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4,280,000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91.87</w:t>
            </w:r>
          </w:p>
        </w:tc>
      </w:tr>
      <w:tr w:rsidR="00881011" w:rsidRPr="00246927" w:rsidTr="00246927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CHELTUELI FINANCIARE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706,301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7,063.01</w:t>
            </w:r>
          </w:p>
        </w:tc>
      </w:tr>
      <w:tr w:rsidR="00881011" w:rsidRPr="00246927" w:rsidTr="00246927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TOTAL CHELTUELI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4,638,179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4,290,000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108.12</w:t>
            </w:r>
          </w:p>
        </w:tc>
      </w:tr>
      <w:tr w:rsidR="00881011" w:rsidRPr="00246927" w:rsidTr="00246927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VENITURI DIN EXPLOATARE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3,978,713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4,615,000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86.21</w:t>
            </w:r>
          </w:p>
        </w:tc>
      </w:tr>
      <w:tr w:rsidR="00881011" w:rsidRPr="00246927" w:rsidTr="00246927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VENITURI FINANCIARE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1,016,654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540,000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188.27</w:t>
            </w:r>
          </w:p>
        </w:tc>
      </w:tr>
      <w:tr w:rsidR="00881011" w:rsidRPr="00246927" w:rsidTr="00246927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TOTAL VENITURI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4,995,367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5,155,000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96.90</w:t>
            </w:r>
          </w:p>
        </w:tc>
      </w:tr>
      <w:tr w:rsidR="00881011" w:rsidRPr="00246927" w:rsidTr="00246927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Rezultatul</w:t>
            </w:r>
            <w:proofErr w:type="spellEnd"/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din </w:t>
            </w:r>
            <w:proofErr w:type="spellStart"/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exploatare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46,835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335,000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13.98</w:t>
            </w:r>
          </w:p>
        </w:tc>
      </w:tr>
      <w:tr w:rsidR="00881011" w:rsidRPr="00246927" w:rsidTr="00246927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Rezultatul</w:t>
            </w:r>
            <w:proofErr w:type="spellEnd"/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financiar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310,353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530,000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58.56</w:t>
            </w:r>
          </w:p>
        </w:tc>
      </w:tr>
      <w:tr w:rsidR="00881011" w:rsidRPr="00246927" w:rsidTr="00246927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Rezultatul</w:t>
            </w:r>
            <w:proofErr w:type="spellEnd"/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perioadei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357,188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865,000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41.29</w:t>
            </w:r>
          </w:p>
        </w:tc>
      </w:tr>
      <w:tr w:rsidR="00881011" w:rsidRPr="00246927" w:rsidTr="00246927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EBITA </w:t>
            </w:r>
            <w:proofErr w:type="spellStart"/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earning</w:t>
            </w:r>
            <w:proofErr w:type="spellEnd"/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before interest, taxes, depreciation and amortization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600,895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1,067,564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927" w:rsidRPr="00246927" w:rsidRDefault="00246927" w:rsidP="00246927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246927">
              <w:rPr>
                <w:rFonts w:ascii="Arial Narrow" w:hAnsi="Arial Narrow" w:cs="Calibri"/>
                <w:i/>
                <w:iCs/>
                <w:color w:val="4F81BD" w:themeColor="accent1"/>
              </w:rPr>
              <w:t>56.29</w:t>
            </w:r>
          </w:p>
        </w:tc>
      </w:tr>
    </w:tbl>
    <w:p w:rsidR="00246927" w:rsidRPr="00881011" w:rsidRDefault="00246927" w:rsidP="00AE5E66">
      <w:pPr>
        <w:autoSpaceDE/>
        <w:rPr>
          <w:rFonts w:ascii="Arial Narrow" w:hAnsi="Arial Narrow" w:cs="Calibri"/>
          <w:bCs/>
          <w:i/>
          <w:color w:val="4F81BD" w:themeColor="accent1"/>
          <w:lang w:val="en-GB" w:eastAsia="en-GB"/>
        </w:rPr>
      </w:pPr>
    </w:p>
    <w:p w:rsidR="00EF4203" w:rsidRPr="00881011" w:rsidRDefault="00EF4203" w:rsidP="00AE5E66">
      <w:pPr>
        <w:autoSpaceDE/>
        <w:rPr>
          <w:rFonts w:ascii="Arial Narrow" w:hAnsi="Arial Narrow" w:cs="Calibri"/>
          <w:bCs/>
          <w:i/>
          <w:color w:val="4F81BD" w:themeColor="accent1"/>
          <w:lang w:val="en-GB" w:eastAsia="en-GB"/>
        </w:rPr>
      </w:pPr>
    </w:p>
    <w:p w:rsidR="00D67A63" w:rsidRPr="00881011" w:rsidRDefault="00D67A63" w:rsidP="00AE5E66">
      <w:pPr>
        <w:autoSpaceDE/>
        <w:rPr>
          <w:rFonts w:ascii="Arial Narrow" w:hAnsi="Arial Narrow" w:cs="Calibri"/>
          <w:bCs/>
          <w:i/>
          <w:color w:val="4F81BD" w:themeColor="accent1"/>
          <w:lang w:val="en-GB" w:eastAsia="en-GB"/>
        </w:rPr>
      </w:pPr>
    </w:p>
    <w:p w:rsidR="005F6611" w:rsidRPr="00881011" w:rsidRDefault="003B239A" w:rsidP="00187976">
      <w:pPr>
        <w:rPr>
          <w:rFonts w:ascii="Arial Narrow" w:hAnsi="Arial Narrow"/>
          <w:i/>
          <w:color w:val="4F81BD" w:themeColor="accent1"/>
        </w:rPr>
      </w:pPr>
      <w:proofErr w:type="spellStart"/>
      <w:r>
        <w:rPr>
          <w:rFonts w:ascii="Arial Narrow" w:hAnsi="Arial Narrow"/>
          <w:i/>
          <w:color w:val="4F81BD" w:themeColor="accent1"/>
        </w:rPr>
        <w:t>Propunerea</w:t>
      </w:r>
      <w:proofErr w:type="spellEnd"/>
      <w:r>
        <w:rPr>
          <w:rFonts w:ascii="Arial Narrow" w:hAnsi="Arial Narrow"/>
          <w:i/>
          <w:color w:val="4F81BD" w:themeColor="accent1"/>
        </w:rPr>
        <w:t xml:space="preserve"> de BVC </w:t>
      </w:r>
      <w:proofErr w:type="spellStart"/>
      <w:r>
        <w:rPr>
          <w:rFonts w:ascii="Arial Narrow" w:hAnsi="Arial Narrow"/>
          <w:i/>
          <w:color w:val="4F81BD" w:themeColor="accent1"/>
        </w:rPr>
        <w:t>pe</w:t>
      </w:r>
      <w:proofErr w:type="spellEnd"/>
      <w:r>
        <w:rPr>
          <w:rFonts w:ascii="Arial Narrow" w:hAnsi="Arial Narrow"/>
          <w:i/>
          <w:color w:val="4F81BD" w:themeColor="accent1"/>
        </w:rPr>
        <w:t xml:space="preserve"> </w:t>
      </w:r>
      <w:proofErr w:type="spellStart"/>
      <w:r>
        <w:rPr>
          <w:rFonts w:ascii="Arial Narrow" w:hAnsi="Arial Narrow"/>
          <w:i/>
          <w:color w:val="4F81BD" w:themeColor="accent1"/>
        </w:rPr>
        <w:t>anul</w:t>
      </w:r>
      <w:proofErr w:type="spellEnd"/>
      <w:r>
        <w:rPr>
          <w:rFonts w:ascii="Arial Narrow" w:hAnsi="Arial Narrow"/>
          <w:i/>
          <w:color w:val="4F81BD" w:themeColor="accent1"/>
        </w:rPr>
        <w:t xml:space="preserve"> 2024</w:t>
      </w:r>
      <w:r w:rsidR="005F6611" w:rsidRPr="00881011">
        <w:rPr>
          <w:rFonts w:ascii="Arial Narrow" w:hAnsi="Arial Narrow"/>
          <w:i/>
          <w:color w:val="4F81BD" w:themeColor="accent1"/>
        </w:rPr>
        <w:t xml:space="preserve"> </w:t>
      </w:r>
      <w:proofErr w:type="spellStart"/>
      <w:proofErr w:type="gramStart"/>
      <w:r w:rsidR="005F6611" w:rsidRPr="00881011">
        <w:rPr>
          <w:rFonts w:ascii="Arial Narrow" w:hAnsi="Arial Narrow"/>
          <w:i/>
          <w:color w:val="4F81BD" w:themeColor="accent1"/>
        </w:rPr>
        <w:t>este</w:t>
      </w:r>
      <w:proofErr w:type="spellEnd"/>
      <w:r w:rsidR="005F6611" w:rsidRPr="00881011">
        <w:rPr>
          <w:rFonts w:ascii="Arial Narrow" w:hAnsi="Arial Narrow"/>
          <w:i/>
          <w:color w:val="4F81BD" w:themeColor="accent1"/>
        </w:rPr>
        <w:t xml:space="preserve"> :</w:t>
      </w:r>
      <w:proofErr w:type="gramEnd"/>
    </w:p>
    <w:p w:rsidR="008B6257" w:rsidRPr="00881011" w:rsidRDefault="008B6257" w:rsidP="00187976">
      <w:pPr>
        <w:rPr>
          <w:rFonts w:ascii="Arial Narrow" w:hAnsi="Arial Narrow"/>
          <w:i/>
          <w:color w:val="4F81BD" w:themeColor="accent1"/>
        </w:rPr>
      </w:pPr>
    </w:p>
    <w:tbl>
      <w:tblPr>
        <w:tblW w:w="6180" w:type="dxa"/>
        <w:tblInd w:w="93" w:type="dxa"/>
        <w:tblLook w:val="04A0" w:firstRow="1" w:lastRow="0" w:firstColumn="1" w:lastColumn="0" w:noHBand="0" w:noVBand="1"/>
      </w:tblPr>
      <w:tblGrid>
        <w:gridCol w:w="2800"/>
        <w:gridCol w:w="1120"/>
        <w:gridCol w:w="1060"/>
        <w:gridCol w:w="1200"/>
      </w:tblGrid>
      <w:tr w:rsidR="00881011" w:rsidRPr="000426F0" w:rsidTr="000426F0">
        <w:trPr>
          <w:trHeight w:val="51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Denumire</w:t>
            </w:r>
            <w:proofErr w:type="spellEnd"/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indicator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Realizat</w:t>
            </w:r>
            <w:proofErr w:type="spellEnd"/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2023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Propunere</w:t>
            </w:r>
            <w:proofErr w:type="spellEnd"/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BVC 2024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% BVC / 2023</w:t>
            </w:r>
          </w:p>
        </w:tc>
      </w:tr>
      <w:tr w:rsidR="00881011" w:rsidRPr="000426F0" w:rsidTr="000426F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CHELTUELI DIN EXPLOATARE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3,931,878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3,950,000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100.46</w:t>
            </w:r>
          </w:p>
        </w:tc>
      </w:tr>
      <w:tr w:rsidR="00881011" w:rsidRPr="000426F0" w:rsidTr="000426F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CHELTUELI FINANCIARE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706,301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700,000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99.11</w:t>
            </w:r>
          </w:p>
        </w:tc>
      </w:tr>
      <w:tr w:rsidR="00881011" w:rsidRPr="000426F0" w:rsidTr="000426F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TOTAL CHELTUELI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4,638,179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4,650,000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100.25</w:t>
            </w:r>
          </w:p>
        </w:tc>
      </w:tr>
      <w:tr w:rsidR="00881011" w:rsidRPr="000426F0" w:rsidTr="000426F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VENITURI DIN EXPLOATARE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3,978,713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4,000,000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100.54</w:t>
            </w:r>
          </w:p>
        </w:tc>
      </w:tr>
      <w:tr w:rsidR="00881011" w:rsidRPr="000426F0" w:rsidTr="000426F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VENITURI FINANCIARE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1,016,654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1,050,000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103.28</w:t>
            </w:r>
          </w:p>
        </w:tc>
      </w:tr>
      <w:tr w:rsidR="00881011" w:rsidRPr="000426F0" w:rsidTr="000426F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TOTAL VENITURI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4,995,367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5,050,000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101.09</w:t>
            </w:r>
          </w:p>
        </w:tc>
      </w:tr>
      <w:tr w:rsidR="00881011" w:rsidRPr="000426F0" w:rsidTr="000426F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Rezultatul</w:t>
            </w:r>
            <w:proofErr w:type="spellEnd"/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din </w:t>
            </w:r>
            <w:proofErr w:type="spellStart"/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exploatare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46,835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106.76</w:t>
            </w:r>
          </w:p>
        </w:tc>
      </w:tr>
      <w:tr w:rsidR="00881011" w:rsidRPr="000426F0" w:rsidTr="000426F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Rezultatul</w:t>
            </w:r>
            <w:proofErr w:type="spellEnd"/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financiar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310,353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350,000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112.77</w:t>
            </w:r>
          </w:p>
        </w:tc>
      </w:tr>
      <w:tr w:rsidR="00881011" w:rsidRPr="000426F0" w:rsidTr="000426F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proofErr w:type="spellStart"/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Rezultatul</w:t>
            </w:r>
            <w:proofErr w:type="spellEnd"/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perioadei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357,188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400,000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111.99</w:t>
            </w:r>
          </w:p>
        </w:tc>
      </w:tr>
      <w:tr w:rsidR="00881011" w:rsidRPr="000426F0" w:rsidTr="000426F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EBITA </w:t>
            </w:r>
            <w:proofErr w:type="spellStart"/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earning</w:t>
            </w:r>
            <w:proofErr w:type="spellEnd"/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 xml:space="preserve"> before interest, taxes, depreciation and amortization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600,895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right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732,752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F0" w:rsidRPr="000426F0" w:rsidRDefault="000426F0" w:rsidP="000426F0">
            <w:pPr>
              <w:autoSpaceDE/>
              <w:autoSpaceDN/>
              <w:jc w:val="center"/>
              <w:rPr>
                <w:rFonts w:ascii="Arial Narrow" w:hAnsi="Arial Narrow" w:cs="Calibri"/>
                <w:i/>
                <w:iCs/>
                <w:color w:val="4F81BD" w:themeColor="accent1"/>
              </w:rPr>
            </w:pPr>
            <w:r w:rsidRPr="000426F0">
              <w:rPr>
                <w:rFonts w:ascii="Arial Narrow" w:hAnsi="Arial Narrow" w:cs="Calibri"/>
                <w:i/>
                <w:iCs/>
                <w:color w:val="4F81BD" w:themeColor="accent1"/>
              </w:rPr>
              <w:t>121.94</w:t>
            </w:r>
          </w:p>
        </w:tc>
      </w:tr>
    </w:tbl>
    <w:p w:rsidR="008B6257" w:rsidRPr="00881011" w:rsidRDefault="008B6257" w:rsidP="00187976">
      <w:pPr>
        <w:rPr>
          <w:rFonts w:ascii="Arial Narrow" w:hAnsi="Arial Narrow"/>
          <w:i/>
          <w:color w:val="4F81BD" w:themeColor="accent1"/>
        </w:rPr>
      </w:pPr>
    </w:p>
    <w:p w:rsidR="0036270B" w:rsidRPr="00881011" w:rsidRDefault="0036270B" w:rsidP="00187976">
      <w:pPr>
        <w:rPr>
          <w:rFonts w:ascii="Arial Narrow" w:hAnsi="Arial Narrow"/>
          <w:i/>
          <w:color w:val="4F81BD" w:themeColor="accent1"/>
        </w:rPr>
      </w:pPr>
    </w:p>
    <w:p w:rsidR="00D67A63" w:rsidRPr="00881011" w:rsidRDefault="00D67A63" w:rsidP="00187976">
      <w:pPr>
        <w:rPr>
          <w:rFonts w:ascii="Arial Narrow" w:hAnsi="Arial Narrow"/>
          <w:i/>
          <w:color w:val="4F81BD" w:themeColor="accent1"/>
        </w:rPr>
      </w:pPr>
    </w:p>
    <w:p w:rsidR="00D67A63" w:rsidRPr="00881011" w:rsidRDefault="00D67A63" w:rsidP="00187976">
      <w:pPr>
        <w:rPr>
          <w:rFonts w:ascii="Arial Narrow" w:hAnsi="Arial Narrow"/>
          <w:i/>
          <w:color w:val="4F81BD" w:themeColor="accent1"/>
        </w:rPr>
      </w:pPr>
    </w:p>
    <w:p w:rsidR="005F6611" w:rsidRPr="00881011" w:rsidRDefault="005F6611" w:rsidP="00187976">
      <w:pPr>
        <w:rPr>
          <w:rFonts w:ascii="Arial Narrow" w:hAnsi="Arial Narrow"/>
          <w:i/>
          <w:color w:val="4F81BD" w:themeColor="accent1"/>
        </w:rPr>
      </w:pPr>
    </w:p>
    <w:p w:rsidR="007B227C" w:rsidRPr="00881011" w:rsidRDefault="007B227C" w:rsidP="00187976">
      <w:pPr>
        <w:rPr>
          <w:rFonts w:ascii="Arial Narrow" w:hAnsi="Arial Narrow"/>
          <w:i/>
          <w:color w:val="4F81BD" w:themeColor="accent1"/>
        </w:rPr>
      </w:pPr>
    </w:p>
    <w:p w:rsidR="007B227C" w:rsidRPr="00881011" w:rsidRDefault="007B227C" w:rsidP="00187976">
      <w:pPr>
        <w:rPr>
          <w:rFonts w:ascii="Arial Narrow" w:hAnsi="Arial Narrow"/>
          <w:i/>
          <w:color w:val="4F81BD" w:themeColor="accent1"/>
        </w:rPr>
      </w:pPr>
    </w:p>
    <w:p w:rsidR="007B227C" w:rsidRPr="00881011" w:rsidRDefault="007B227C" w:rsidP="00187976">
      <w:pPr>
        <w:rPr>
          <w:rFonts w:ascii="Arial Narrow" w:hAnsi="Arial Narrow"/>
          <w:i/>
          <w:color w:val="4F81BD" w:themeColor="accent1"/>
        </w:rPr>
      </w:pPr>
    </w:p>
    <w:p w:rsidR="007B227C" w:rsidRPr="00881011" w:rsidRDefault="007B227C" w:rsidP="00187976">
      <w:pPr>
        <w:rPr>
          <w:rFonts w:ascii="Arial Narrow" w:hAnsi="Arial Narrow"/>
          <w:i/>
          <w:color w:val="4F81BD" w:themeColor="accent1"/>
        </w:rPr>
      </w:pPr>
    </w:p>
    <w:p w:rsidR="007B227C" w:rsidRPr="00881011" w:rsidRDefault="007B227C" w:rsidP="007B227C">
      <w:pPr>
        <w:jc w:val="center"/>
        <w:rPr>
          <w:rStyle w:val="ww-absatz-standardschriftart1111111111111111111111111111"/>
          <w:rFonts w:ascii="Arial Narrow" w:hAnsi="Arial Narrow"/>
          <w:b/>
          <w:color w:val="4F81BD" w:themeColor="accent1"/>
          <w:lang w:val="ro-RO"/>
        </w:rPr>
      </w:pPr>
      <w:r w:rsidRPr="00881011">
        <w:rPr>
          <w:rStyle w:val="ww-absatz-standardschriftart1111111111111111111111111111"/>
          <w:rFonts w:ascii="Arial Narrow" w:hAnsi="Arial Narrow"/>
          <w:b/>
          <w:color w:val="4F81BD" w:themeColor="accent1"/>
          <w:lang w:val="ro-RO"/>
        </w:rPr>
        <w:t>Presedintele Consiliului de Administratie,</w:t>
      </w:r>
    </w:p>
    <w:p w:rsidR="007B227C" w:rsidRPr="00881011" w:rsidRDefault="007B227C" w:rsidP="007B227C">
      <w:pPr>
        <w:jc w:val="center"/>
        <w:rPr>
          <w:rStyle w:val="ww-absatz-standardschriftart1111111111111111111111111111"/>
          <w:rFonts w:ascii="Arial Narrow" w:hAnsi="Arial Narrow"/>
          <w:b/>
          <w:color w:val="4F81BD" w:themeColor="accent1"/>
          <w:lang w:val="ro-RO"/>
        </w:rPr>
      </w:pPr>
      <w:r w:rsidRPr="00881011">
        <w:rPr>
          <w:rStyle w:val="ww-absatz-standardschriftart1111111111111111111111111111"/>
          <w:rFonts w:ascii="Arial Narrow" w:hAnsi="Arial Narrow"/>
          <w:b/>
          <w:color w:val="4F81BD" w:themeColor="accent1"/>
          <w:lang w:val="ro-RO"/>
        </w:rPr>
        <w:t>S.C. U.Alexandra Management Company S.R.L.</w:t>
      </w:r>
    </w:p>
    <w:p w:rsidR="007B227C" w:rsidRPr="00881011" w:rsidRDefault="007B227C" w:rsidP="007B227C">
      <w:pPr>
        <w:jc w:val="center"/>
        <w:rPr>
          <w:rFonts w:ascii="Arial Narrow" w:hAnsi="Arial Narrow"/>
          <w:color w:val="4F81BD" w:themeColor="accent1"/>
        </w:rPr>
      </w:pPr>
      <w:r w:rsidRPr="00881011">
        <w:rPr>
          <w:rStyle w:val="ww-absatz-standardschriftart1111111111111111111111111111"/>
          <w:rFonts w:ascii="Arial Narrow" w:hAnsi="Arial Narrow"/>
          <w:b/>
          <w:color w:val="4F81BD" w:themeColor="accent1"/>
          <w:lang w:val="ro-RO"/>
        </w:rPr>
        <w:t>prin dl. Ursan Liviu</w:t>
      </w:r>
    </w:p>
    <w:p w:rsidR="007B227C" w:rsidRPr="00881011" w:rsidRDefault="007B227C" w:rsidP="00187976">
      <w:pPr>
        <w:rPr>
          <w:rFonts w:ascii="Arial Narrow" w:hAnsi="Arial Narrow"/>
          <w:i/>
          <w:color w:val="4F81BD" w:themeColor="accent1"/>
        </w:rPr>
      </w:pPr>
    </w:p>
    <w:sectPr w:rsidR="007B227C" w:rsidRPr="00881011" w:rsidSect="00187976">
      <w:headerReference w:type="default" r:id="rId9"/>
      <w:footerReference w:type="default" r:id="rId10"/>
      <w:pgSz w:w="11909" w:h="16834" w:code="9"/>
      <w:pgMar w:top="567" w:right="454" w:bottom="62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88" w:rsidRDefault="000B0088" w:rsidP="00C51840">
      <w:r>
        <w:separator/>
      </w:r>
    </w:p>
  </w:endnote>
  <w:endnote w:type="continuationSeparator" w:id="0">
    <w:p w:rsidR="000B0088" w:rsidRDefault="000B0088" w:rsidP="00C5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-Bold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18576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1422" w:rsidRDefault="006E14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394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E1422" w:rsidRDefault="006E14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88" w:rsidRDefault="000B0088" w:rsidP="00C51840">
      <w:r>
        <w:separator/>
      </w:r>
    </w:p>
  </w:footnote>
  <w:footnote w:type="continuationSeparator" w:id="0">
    <w:p w:rsidR="000B0088" w:rsidRDefault="000B0088" w:rsidP="00C51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422" w:rsidRDefault="006E1422">
    <w:pPr>
      <w:pStyle w:val="Header"/>
    </w:pPr>
    <w:r>
      <w:rPr>
        <w:i/>
        <w:noProof/>
        <w:sz w:val="24"/>
        <w:szCs w:val="24"/>
      </w:rPr>
      <w:drawing>
        <wp:inline distT="0" distB="0" distL="0" distR="0" wp14:anchorId="7E1B675B" wp14:editId="7C5909D6">
          <wp:extent cx="2762250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 w:rsidRPr="009A6EA3">
      <w:rPr>
        <w:color w:val="1F497D" w:themeColor="text2"/>
      </w:rPr>
      <w:t>RAPORTU</w:t>
    </w:r>
    <w:r>
      <w:rPr>
        <w:color w:val="1F497D" w:themeColor="text2"/>
      </w:rPr>
      <w:t>L ADMINISTRATORILOR PE ANUL 2023</w:t>
    </w:r>
  </w:p>
  <w:p w:rsidR="006E1422" w:rsidRPr="00C51840" w:rsidRDefault="006E1422" w:rsidP="00C518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2A19"/>
    <w:multiLevelType w:val="hybridMultilevel"/>
    <w:tmpl w:val="BB02BA82"/>
    <w:lvl w:ilvl="0" w:tplc="D854B88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2A7C05"/>
    <w:multiLevelType w:val="hybridMultilevel"/>
    <w:tmpl w:val="09520D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C1BC2"/>
    <w:multiLevelType w:val="hybridMultilevel"/>
    <w:tmpl w:val="029453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EB2E04"/>
    <w:multiLevelType w:val="multilevel"/>
    <w:tmpl w:val="FB8826C2"/>
    <w:lvl w:ilvl="0">
      <w:start w:val="1"/>
      <w:numFmt w:val="decimal"/>
      <w:lvlText w:val="%1."/>
      <w:lvlJc w:val="left"/>
      <w:pPr>
        <w:ind w:left="450" w:hanging="450"/>
      </w:pPr>
      <w:rPr>
        <w:rFonts w:cs="TimesNewRomanPS-BoldMT" w:hint="default"/>
        <w:b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NewRomanPS-BoldMT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NewRomanPS-BoldMT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NewRomanPS-BoldMT" w:hint="default"/>
        <w:b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cs="TimesNewRomanPS-BoldMT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NewRomanPS-BoldMT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NewRomanPS-BoldMT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NewRomanPS-BoldMT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NewRomanPS-BoldMT" w:hint="default"/>
        <w:b/>
      </w:rPr>
    </w:lvl>
  </w:abstractNum>
  <w:abstractNum w:abstractNumId="4">
    <w:nsid w:val="58A15D36"/>
    <w:multiLevelType w:val="hybridMultilevel"/>
    <w:tmpl w:val="2E6C647E"/>
    <w:lvl w:ilvl="0" w:tplc="6AA4AF86">
      <w:start w:val="2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FC2491"/>
    <w:multiLevelType w:val="hybridMultilevel"/>
    <w:tmpl w:val="EFAE84A4"/>
    <w:lvl w:ilvl="0" w:tplc="49F0FA6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07743"/>
    <w:multiLevelType w:val="multilevel"/>
    <w:tmpl w:val="43B03FE8"/>
    <w:lvl w:ilvl="0">
      <w:start w:val="1"/>
      <w:numFmt w:val="bullet"/>
      <w:pStyle w:val="List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001590"/>
    <w:multiLevelType w:val="hybridMultilevel"/>
    <w:tmpl w:val="5518CA6C"/>
    <w:lvl w:ilvl="0" w:tplc="5E8EC0B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66"/>
    <w:rsid w:val="00001014"/>
    <w:rsid w:val="00005297"/>
    <w:rsid w:val="00006BA7"/>
    <w:rsid w:val="00006CD2"/>
    <w:rsid w:val="00010584"/>
    <w:rsid w:val="00014050"/>
    <w:rsid w:val="00026A17"/>
    <w:rsid w:val="00031F30"/>
    <w:rsid w:val="00034209"/>
    <w:rsid w:val="00040215"/>
    <w:rsid w:val="000413B0"/>
    <w:rsid w:val="000426F0"/>
    <w:rsid w:val="000504B1"/>
    <w:rsid w:val="00060BDB"/>
    <w:rsid w:val="00070E29"/>
    <w:rsid w:val="00075B7D"/>
    <w:rsid w:val="00080B5F"/>
    <w:rsid w:val="00080DFE"/>
    <w:rsid w:val="00081396"/>
    <w:rsid w:val="000848AB"/>
    <w:rsid w:val="00091ECC"/>
    <w:rsid w:val="000A0FF0"/>
    <w:rsid w:val="000A7AB6"/>
    <w:rsid w:val="000B0088"/>
    <w:rsid w:val="000B2FCF"/>
    <w:rsid w:val="000C738C"/>
    <w:rsid w:val="000D1340"/>
    <w:rsid w:val="000D21C2"/>
    <w:rsid w:val="000E59F1"/>
    <w:rsid w:val="001016B2"/>
    <w:rsid w:val="00114359"/>
    <w:rsid w:val="00121176"/>
    <w:rsid w:val="001224FC"/>
    <w:rsid w:val="00130B29"/>
    <w:rsid w:val="0013616C"/>
    <w:rsid w:val="00141F30"/>
    <w:rsid w:val="00145D60"/>
    <w:rsid w:val="0015015E"/>
    <w:rsid w:val="00156E74"/>
    <w:rsid w:val="001739A3"/>
    <w:rsid w:val="00184C2F"/>
    <w:rsid w:val="00187976"/>
    <w:rsid w:val="001950AA"/>
    <w:rsid w:val="001B0246"/>
    <w:rsid w:val="001B4845"/>
    <w:rsid w:val="001B7BE4"/>
    <w:rsid w:val="001B7E2A"/>
    <w:rsid w:val="001C035D"/>
    <w:rsid w:val="001C433B"/>
    <w:rsid w:val="001C4642"/>
    <w:rsid w:val="001C6DD6"/>
    <w:rsid w:val="001F6450"/>
    <w:rsid w:val="00205001"/>
    <w:rsid w:val="00210FFF"/>
    <w:rsid w:val="00215940"/>
    <w:rsid w:val="0021640E"/>
    <w:rsid w:val="00246927"/>
    <w:rsid w:val="0024747D"/>
    <w:rsid w:val="002479BD"/>
    <w:rsid w:val="00251219"/>
    <w:rsid w:val="002640E1"/>
    <w:rsid w:val="00267AF4"/>
    <w:rsid w:val="0027108A"/>
    <w:rsid w:val="00271620"/>
    <w:rsid w:val="002741D0"/>
    <w:rsid w:val="00283E94"/>
    <w:rsid w:val="002907A1"/>
    <w:rsid w:val="002A0BDF"/>
    <w:rsid w:val="002A3634"/>
    <w:rsid w:val="002A4166"/>
    <w:rsid w:val="002B4799"/>
    <w:rsid w:val="002E7768"/>
    <w:rsid w:val="002F5DD0"/>
    <w:rsid w:val="00315E7F"/>
    <w:rsid w:val="00321460"/>
    <w:rsid w:val="00330B17"/>
    <w:rsid w:val="00336160"/>
    <w:rsid w:val="00344F42"/>
    <w:rsid w:val="00345B0B"/>
    <w:rsid w:val="003530C4"/>
    <w:rsid w:val="00353542"/>
    <w:rsid w:val="00360D80"/>
    <w:rsid w:val="0036270B"/>
    <w:rsid w:val="00372C6F"/>
    <w:rsid w:val="00380169"/>
    <w:rsid w:val="00380C3E"/>
    <w:rsid w:val="00385431"/>
    <w:rsid w:val="00385AD6"/>
    <w:rsid w:val="003B13FF"/>
    <w:rsid w:val="003B239A"/>
    <w:rsid w:val="003D3DF5"/>
    <w:rsid w:val="003D641B"/>
    <w:rsid w:val="003E2688"/>
    <w:rsid w:val="003E7DC6"/>
    <w:rsid w:val="0040295B"/>
    <w:rsid w:val="00422548"/>
    <w:rsid w:val="00434C82"/>
    <w:rsid w:val="00436384"/>
    <w:rsid w:val="00445A74"/>
    <w:rsid w:val="004744B8"/>
    <w:rsid w:val="00477D1A"/>
    <w:rsid w:val="00487174"/>
    <w:rsid w:val="0049797F"/>
    <w:rsid w:val="004C179B"/>
    <w:rsid w:val="004C62CC"/>
    <w:rsid w:val="004D07B3"/>
    <w:rsid w:val="004E1704"/>
    <w:rsid w:val="004E5EDE"/>
    <w:rsid w:val="004F27E9"/>
    <w:rsid w:val="004F4B58"/>
    <w:rsid w:val="00530547"/>
    <w:rsid w:val="005470B3"/>
    <w:rsid w:val="00551345"/>
    <w:rsid w:val="00573FBC"/>
    <w:rsid w:val="00577C99"/>
    <w:rsid w:val="00585FB2"/>
    <w:rsid w:val="005860DC"/>
    <w:rsid w:val="005A37F5"/>
    <w:rsid w:val="005B6E40"/>
    <w:rsid w:val="005E2774"/>
    <w:rsid w:val="005E6A59"/>
    <w:rsid w:val="005F1DA9"/>
    <w:rsid w:val="005F21E5"/>
    <w:rsid w:val="005F6611"/>
    <w:rsid w:val="00603EE2"/>
    <w:rsid w:val="0061019F"/>
    <w:rsid w:val="00635D7A"/>
    <w:rsid w:val="00653923"/>
    <w:rsid w:val="00656851"/>
    <w:rsid w:val="00660B81"/>
    <w:rsid w:val="0066211C"/>
    <w:rsid w:val="00670353"/>
    <w:rsid w:val="006777BB"/>
    <w:rsid w:val="006925E3"/>
    <w:rsid w:val="00696386"/>
    <w:rsid w:val="006C04FB"/>
    <w:rsid w:val="006C07CE"/>
    <w:rsid w:val="006C6781"/>
    <w:rsid w:val="006C740A"/>
    <w:rsid w:val="006D2AEE"/>
    <w:rsid w:val="006D557D"/>
    <w:rsid w:val="006E1422"/>
    <w:rsid w:val="006E7837"/>
    <w:rsid w:val="00714CEB"/>
    <w:rsid w:val="007305A3"/>
    <w:rsid w:val="00742D52"/>
    <w:rsid w:val="0074608D"/>
    <w:rsid w:val="0075592B"/>
    <w:rsid w:val="007645AC"/>
    <w:rsid w:val="007731B6"/>
    <w:rsid w:val="0078546C"/>
    <w:rsid w:val="00786AB2"/>
    <w:rsid w:val="007B227C"/>
    <w:rsid w:val="007F394D"/>
    <w:rsid w:val="007F39DA"/>
    <w:rsid w:val="007F465A"/>
    <w:rsid w:val="008003CC"/>
    <w:rsid w:val="00806B9B"/>
    <w:rsid w:val="00824203"/>
    <w:rsid w:val="00847047"/>
    <w:rsid w:val="0085213B"/>
    <w:rsid w:val="00856DCA"/>
    <w:rsid w:val="00860C3E"/>
    <w:rsid w:val="00864E52"/>
    <w:rsid w:val="00880D0F"/>
    <w:rsid w:val="00881011"/>
    <w:rsid w:val="008906F3"/>
    <w:rsid w:val="008935D3"/>
    <w:rsid w:val="00896D5D"/>
    <w:rsid w:val="008A6599"/>
    <w:rsid w:val="008B12E0"/>
    <w:rsid w:val="008B6257"/>
    <w:rsid w:val="008C59B7"/>
    <w:rsid w:val="008E3FE6"/>
    <w:rsid w:val="008F37B1"/>
    <w:rsid w:val="009006A9"/>
    <w:rsid w:val="00942042"/>
    <w:rsid w:val="0096007A"/>
    <w:rsid w:val="00965D01"/>
    <w:rsid w:val="00966832"/>
    <w:rsid w:val="00970656"/>
    <w:rsid w:val="0097397A"/>
    <w:rsid w:val="00980F95"/>
    <w:rsid w:val="009A6EA3"/>
    <w:rsid w:val="009B0F1F"/>
    <w:rsid w:val="009B3A75"/>
    <w:rsid w:val="009C0322"/>
    <w:rsid w:val="009C784C"/>
    <w:rsid w:val="009D5D2C"/>
    <w:rsid w:val="00A0133C"/>
    <w:rsid w:val="00A2447A"/>
    <w:rsid w:val="00A3234E"/>
    <w:rsid w:val="00A561B9"/>
    <w:rsid w:val="00A56C94"/>
    <w:rsid w:val="00A7214E"/>
    <w:rsid w:val="00A7671E"/>
    <w:rsid w:val="00A80AAB"/>
    <w:rsid w:val="00A911EB"/>
    <w:rsid w:val="00A92766"/>
    <w:rsid w:val="00AA661A"/>
    <w:rsid w:val="00AB7BE3"/>
    <w:rsid w:val="00AD5DF1"/>
    <w:rsid w:val="00AE4E67"/>
    <w:rsid w:val="00AE5E66"/>
    <w:rsid w:val="00AF2DEA"/>
    <w:rsid w:val="00B23456"/>
    <w:rsid w:val="00B241BE"/>
    <w:rsid w:val="00B639D3"/>
    <w:rsid w:val="00B8221B"/>
    <w:rsid w:val="00BB4860"/>
    <w:rsid w:val="00BB68B9"/>
    <w:rsid w:val="00BD3D1F"/>
    <w:rsid w:val="00BE1526"/>
    <w:rsid w:val="00BE2E7E"/>
    <w:rsid w:val="00BE63EB"/>
    <w:rsid w:val="00BF6021"/>
    <w:rsid w:val="00C1011E"/>
    <w:rsid w:val="00C142D6"/>
    <w:rsid w:val="00C147BC"/>
    <w:rsid w:val="00C240FE"/>
    <w:rsid w:val="00C338B8"/>
    <w:rsid w:val="00C51840"/>
    <w:rsid w:val="00C5462B"/>
    <w:rsid w:val="00C7281C"/>
    <w:rsid w:val="00CA0643"/>
    <w:rsid w:val="00CA28BE"/>
    <w:rsid w:val="00CB240D"/>
    <w:rsid w:val="00CB7462"/>
    <w:rsid w:val="00CD0548"/>
    <w:rsid w:val="00CE53BD"/>
    <w:rsid w:val="00CF060A"/>
    <w:rsid w:val="00D032AB"/>
    <w:rsid w:val="00D064B7"/>
    <w:rsid w:val="00D132DE"/>
    <w:rsid w:val="00D23770"/>
    <w:rsid w:val="00D5106B"/>
    <w:rsid w:val="00D657DC"/>
    <w:rsid w:val="00D67A63"/>
    <w:rsid w:val="00D81B09"/>
    <w:rsid w:val="00DA37D6"/>
    <w:rsid w:val="00DC1077"/>
    <w:rsid w:val="00DC2EA3"/>
    <w:rsid w:val="00DD129F"/>
    <w:rsid w:val="00DE3B1A"/>
    <w:rsid w:val="00DE3DCC"/>
    <w:rsid w:val="00DE5111"/>
    <w:rsid w:val="00DF3B75"/>
    <w:rsid w:val="00DF3FF6"/>
    <w:rsid w:val="00E45102"/>
    <w:rsid w:val="00E457EE"/>
    <w:rsid w:val="00E55500"/>
    <w:rsid w:val="00E55F71"/>
    <w:rsid w:val="00E75D92"/>
    <w:rsid w:val="00EA1514"/>
    <w:rsid w:val="00EE1ED3"/>
    <w:rsid w:val="00EE635F"/>
    <w:rsid w:val="00EF4203"/>
    <w:rsid w:val="00EF610D"/>
    <w:rsid w:val="00F057E7"/>
    <w:rsid w:val="00F06BA7"/>
    <w:rsid w:val="00F10110"/>
    <w:rsid w:val="00F15180"/>
    <w:rsid w:val="00F163AE"/>
    <w:rsid w:val="00F36A63"/>
    <w:rsid w:val="00F37FD4"/>
    <w:rsid w:val="00F73127"/>
    <w:rsid w:val="00F806D3"/>
    <w:rsid w:val="00F83E92"/>
    <w:rsid w:val="00F84780"/>
    <w:rsid w:val="00F8721D"/>
    <w:rsid w:val="00F9371A"/>
    <w:rsid w:val="00FC17F8"/>
    <w:rsid w:val="00FC4D08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E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E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E6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5E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E6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AE5E6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AE5E6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Spacing">
    <w:name w:val="No Spacing"/>
    <w:uiPriority w:val="99"/>
    <w:qFormat/>
    <w:rsid w:val="00AE5E6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AE5E66"/>
    <w:pPr>
      <w:ind w:left="720"/>
    </w:pPr>
  </w:style>
  <w:style w:type="character" w:customStyle="1" w:styleId="ww-absatz-standardschriftart1111111111111111111111111111">
    <w:name w:val="ww-absatz-standardschriftart1111111111111111111111111111"/>
    <w:rsid w:val="00AE5E66"/>
  </w:style>
  <w:style w:type="character" w:styleId="Emphasis">
    <w:name w:val="Emphasis"/>
    <w:basedOn w:val="DefaultParagraphFont"/>
    <w:qFormat/>
    <w:rsid w:val="00AE5E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8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840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  <w:style w:type="paragraph" w:styleId="ListBullet">
    <w:name w:val="List Bullet"/>
    <w:basedOn w:val="Normal"/>
    <w:autoRedefine/>
    <w:uiPriority w:val="99"/>
    <w:unhideWhenUsed/>
    <w:rsid w:val="00A0133C"/>
    <w:pPr>
      <w:numPr>
        <w:numId w:val="9"/>
      </w:numPr>
      <w:tabs>
        <w:tab w:val="num" w:pos="360"/>
      </w:tabs>
      <w:autoSpaceDE/>
      <w:autoSpaceDN/>
      <w:ind w:left="360"/>
    </w:pPr>
    <w:rPr>
      <w:lang w:val="en-AU"/>
    </w:rPr>
  </w:style>
  <w:style w:type="character" w:styleId="Hyperlink">
    <w:name w:val="Hyperlink"/>
    <w:basedOn w:val="DefaultParagraphFont"/>
    <w:uiPriority w:val="99"/>
    <w:unhideWhenUsed/>
    <w:rsid w:val="00FC17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E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E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E6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5E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E6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AE5E6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AE5E6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Spacing">
    <w:name w:val="No Spacing"/>
    <w:uiPriority w:val="99"/>
    <w:qFormat/>
    <w:rsid w:val="00AE5E6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AE5E66"/>
    <w:pPr>
      <w:ind w:left="720"/>
    </w:pPr>
  </w:style>
  <w:style w:type="character" w:customStyle="1" w:styleId="ww-absatz-standardschriftart1111111111111111111111111111">
    <w:name w:val="ww-absatz-standardschriftart1111111111111111111111111111"/>
    <w:rsid w:val="00AE5E66"/>
  </w:style>
  <w:style w:type="character" w:styleId="Emphasis">
    <w:name w:val="Emphasis"/>
    <w:basedOn w:val="DefaultParagraphFont"/>
    <w:qFormat/>
    <w:rsid w:val="00AE5E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8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840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  <w:style w:type="paragraph" w:styleId="ListBullet">
    <w:name w:val="List Bullet"/>
    <w:basedOn w:val="Normal"/>
    <w:autoRedefine/>
    <w:uiPriority w:val="99"/>
    <w:unhideWhenUsed/>
    <w:rsid w:val="00A0133C"/>
    <w:pPr>
      <w:numPr>
        <w:numId w:val="9"/>
      </w:numPr>
      <w:tabs>
        <w:tab w:val="num" w:pos="360"/>
      </w:tabs>
      <w:autoSpaceDE/>
      <w:autoSpaceDN/>
      <w:ind w:left="360"/>
    </w:pPr>
    <w:rPr>
      <w:lang w:val="en-AU"/>
    </w:rPr>
  </w:style>
  <w:style w:type="character" w:styleId="Hyperlink">
    <w:name w:val="Hyperlink"/>
    <w:basedOn w:val="DefaultParagraphFont"/>
    <w:uiPriority w:val="99"/>
    <w:unhideWhenUsed/>
    <w:rsid w:val="00FC17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CB7E8-03D9-4EFC-964F-462E5CC8E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3552</Words>
  <Characters>20249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Cocor</Company>
  <LinksUpToDate>false</LinksUpToDate>
  <CharactersWithSpaces>23754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Smocot 2</dc:creator>
  <cp:lastModifiedBy>Smocot 2</cp:lastModifiedBy>
  <cp:revision>11</cp:revision>
  <cp:lastPrinted>2023-03-29T12:55:00Z</cp:lastPrinted>
  <dcterms:created xsi:type="dcterms:W3CDTF">2024-02-20T08:00:00Z</dcterms:created>
  <dcterms:modified xsi:type="dcterms:W3CDTF">2024-02-23T08:45:00Z</dcterms:modified>
</cp:coreProperties>
</file>